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D4AB" w14:textId="10A133DB" w:rsidR="007501E3" w:rsidRDefault="007501E3" w:rsidP="00ED41A4">
      <w:pPr>
        <w:jc w:val="center"/>
        <w:rPr>
          <w:rFonts w:ascii="Tahoma" w:eastAsiaTheme="minorEastAsia" w:hAnsi="Tahoma"/>
          <w:b/>
          <w:color w:val="003399"/>
          <w:sz w:val="56"/>
          <w:szCs w:val="56"/>
          <w:lang w:eastAsia="en-GB"/>
        </w:rPr>
      </w:pPr>
      <w:r w:rsidRPr="00ED41A4">
        <w:rPr>
          <w:rFonts w:ascii="Calibri" w:eastAsia="Calibri" w:hAnsi="Calibri" w:cs="Times New Roman"/>
          <w:noProof/>
          <w:sz w:val="20"/>
          <w:szCs w:val="20"/>
          <w:lang w:val="en-US"/>
        </w:rPr>
        <w:drawing>
          <wp:anchor distT="0" distB="0" distL="114300" distR="114300" simplePos="0" relativeHeight="251658240" behindDoc="0" locked="0" layoutInCell="1" allowOverlap="1" wp14:anchorId="2A59B4CF" wp14:editId="2052D53B">
            <wp:simplePos x="0" y="0"/>
            <wp:positionH relativeFrom="column">
              <wp:posOffset>4759021</wp:posOffset>
            </wp:positionH>
            <wp:positionV relativeFrom="paragraph">
              <wp:posOffset>-632460</wp:posOffset>
            </wp:positionV>
            <wp:extent cx="1550606" cy="942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CC logo for letters.JPG"/>
                    <pic:cNvPicPr/>
                  </pic:nvPicPr>
                  <pic:blipFill>
                    <a:blip r:embed="rId6">
                      <a:clrChange>
                        <a:clrFrom>
                          <a:srgbClr val="FFFFFD"/>
                        </a:clrFrom>
                        <a:clrTo>
                          <a:srgbClr val="FFFFFD">
                            <a:alpha val="0"/>
                          </a:srgbClr>
                        </a:clrTo>
                      </a:clrChange>
                      <a:extLst>
                        <a:ext uri="{28A0092B-C50C-407E-A947-70E740481C1C}">
                          <a14:useLocalDpi xmlns:a14="http://schemas.microsoft.com/office/drawing/2010/main" val="0"/>
                        </a:ext>
                      </a:extLst>
                    </a:blip>
                    <a:stretch>
                      <a:fillRect/>
                    </a:stretch>
                  </pic:blipFill>
                  <pic:spPr>
                    <a:xfrm>
                      <a:off x="0" y="0"/>
                      <a:ext cx="1550606" cy="942975"/>
                    </a:xfrm>
                    <a:prstGeom prst="rect">
                      <a:avLst/>
                    </a:prstGeom>
                  </pic:spPr>
                </pic:pic>
              </a:graphicData>
            </a:graphic>
            <wp14:sizeRelH relativeFrom="margin">
              <wp14:pctWidth>0</wp14:pctWidth>
            </wp14:sizeRelH>
            <wp14:sizeRelV relativeFrom="margin">
              <wp14:pctHeight>0</wp14:pctHeight>
            </wp14:sizeRelV>
          </wp:anchor>
        </w:drawing>
      </w:r>
    </w:p>
    <w:p w14:paraId="46E4DDC1" w14:textId="51AE7FAE" w:rsidR="00F1328D" w:rsidRPr="00ED41A4" w:rsidRDefault="00447ABD" w:rsidP="00ED41A4">
      <w:pPr>
        <w:jc w:val="center"/>
        <w:rPr>
          <w:b/>
          <w:color w:val="FF3300"/>
          <w:sz w:val="56"/>
          <w:szCs w:val="56"/>
        </w:rPr>
      </w:pPr>
      <w:r>
        <w:rPr>
          <w:rFonts w:ascii="Tahoma" w:eastAsiaTheme="minorEastAsia" w:hAnsi="Tahoma"/>
          <w:b/>
          <w:color w:val="003399"/>
          <w:sz w:val="56"/>
          <w:szCs w:val="56"/>
          <w:lang w:eastAsia="en-GB"/>
        </w:rPr>
        <w:t xml:space="preserve"> </w:t>
      </w:r>
      <w:r w:rsidR="00180F12">
        <w:rPr>
          <w:rFonts w:ascii="Tahoma" w:eastAsiaTheme="minorEastAsia" w:hAnsi="Tahoma"/>
          <w:b/>
          <w:color w:val="003399"/>
          <w:sz w:val="54"/>
          <w:szCs w:val="54"/>
          <w:lang w:eastAsia="en-GB"/>
        </w:rPr>
        <w:t>Re-sits for GCSE &amp; A levels Policy</w:t>
      </w:r>
      <w:r w:rsidR="00D35D83">
        <w:rPr>
          <w:rFonts w:ascii="Tahoma" w:eastAsiaTheme="minorEastAsia" w:hAnsi="Tahoma"/>
          <w:b/>
          <w:color w:val="003399"/>
          <w:sz w:val="56"/>
          <w:szCs w:val="56"/>
          <w:lang w:eastAsia="en-GB"/>
        </w:rPr>
        <w:br/>
      </w:r>
      <w:r w:rsidR="00F1328D" w:rsidRPr="00253C8F">
        <w:rPr>
          <w:color w:val="FF3300"/>
          <w:sz w:val="56"/>
          <w:szCs w:val="56"/>
        </w:rPr>
        <w:t>2022/2</w:t>
      </w:r>
      <w:r w:rsidR="000A49DC" w:rsidRPr="00253C8F">
        <w:rPr>
          <w:color w:val="FF3300"/>
          <w:sz w:val="56"/>
          <w:szCs w:val="56"/>
        </w:rPr>
        <w:t>4</w:t>
      </w:r>
    </w:p>
    <w:p w14:paraId="0BEA49B2" w14:textId="77777777" w:rsidR="008143AF" w:rsidRPr="004E52A1" w:rsidRDefault="008143AF" w:rsidP="005E3F2A">
      <w:pPr>
        <w:jc w:val="center"/>
        <w:rPr>
          <w:sz w:val="2"/>
          <w:szCs w:val="2"/>
        </w:rPr>
      </w:pPr>
    </w:p>
    <w:p w14:paraId="340B1A99" w14:textId="4A892F59" w:rsidR="005E3F2A" w:rsidRDefault="00F1328D" w:rsidP="005E3F2A">
      <w:pPr>
        <w:jc w:val="center"/>
      </w:pPr>
      <w:r>
        <w:t>This policy is reviewed annually to ensure compliance with current regulations</w:t>
      </w:r>
    </w:p>
    <w:tbl>
      <w:tblPr>
        <w:tblStyle w:val="TableGrid"/>
        <w:tblpPr w:leftFromText="180" w:rightFromText="180" w:vertAnchor="text" w:horzAnchor="margin" w:tblpXSpec="center" w:tblpY="401"/>
        <w:tblW w:w="373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887"/>
        <w:gridCol w:w="1844"/>
      </w:tblGrid>
      <w:tr w:rsidR="00447ABD" w:rsidRPr="00BA5EE1" w14:paraId="3AC59476" w14:textId="77777777" w:rsidTr="00180F12">
        <w:trPr>
          <w:trHeight w:val="259"/>
        </w:trPr>
        <w:tc>
          <w:tcPr>
            <w:tcW w:w="3731" w:type="dxa"/>
            <w:gridSpan w:val="2"/>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14A93792" w14:textId="77777777" w:rsidR="00447ABD" w:rsidRPr="00AD314A" w:rsidRDefault="00447ABD" w:rsidP="00180F12">
            <w:pPr>
              <w:spacing w:line="276" w:lineRule="auto"/>
              <w:rPr>
                <w:rFonts w:cs="Tahoma"/>
                <w:sz w:val="20"/>
                <w:szCs w:val="20"/>
              </w:rPr>
            </w:pPr>
            <w:r w:rsidRPr="00AD314A">
              <w:rPr>
                <w:rFonts w:cs="Tahoma"/>
                <w:sz w:val="20"/>
                <w:szCs w:val="20"/>
              </w:rPr>
              <w:t>Approved/reviewed by</w:t>
            </w:r>
          </w:p>
        </w:tc>
      </w:tr>
      <w:tr w:rsidR="00447ABD" w:rsidRPr="003277E3" w14:paraId="6B89FC4C" w14:textId="77777777" w:rsidTr="00180F12">
        <w:trPr>
          <w:trHeight w:val="283"/>
        </w:trPr>
        <w:tc>
          <w:tcPr>
            <w:tcW w:w="3731" w:type="dxa"/>
            <w:gridSpan w:val="2"/>
            <w:tcBorders>
              <w:top w:val="single" w:sz="8" w:space="0" w:color="auto"/>
              <w:left w:val="single" w:sz="8" w:space="0" w:color="auto"/>
              <w:bottom w:val="single" w:sz="8" w:space="0" w:color="auto"/>
              <w:right w:val="single" w:sz="8" w:space="0" w:color="auto"/>
            </w:tcBorders>
            <w:vAlign w:val="center"/>
          </w:tcPr>
          <w:p w14:paraId="48DD4417" w14:textId="77777777" w:rsidR="00447ABD" w:rsidRPr="00D35D83" w:rsidRDefault="00447ABD" w:rsidP="00180F12">
            <w:pPr>
              <w:spacing w:line="276" w:lineRule="auto"/>
              <w:jc w:val="both"/>
              <w:rPr>
                <w:rFonts w:cs="Tahoma"/>
              </w:rPr>
            </w:pPr>
            <w:r w:rsidRPr="00D35D83">
              <w:rPr>
                <w:rFonts w:cs="Tahoma"/>
              </w:rPr>
              <w:t>Dr Kevin Bawn</w:t>
            </w:r>
          </w:p>
        </w:tc>
      </w:tr>
      <w:tr w:rsidR="00447ABD" w:rsidRPr="003277E3" w14:paraId="15C1C1C7" w14:textId="77777777" w:rsidTr="00180F12">
        <w:trPr>
          <w:trHeight w:val="294"/>
        </w:trPr>
        <w:tc>
          <w:tcPr>
            <w:tcW w:w="188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27A0D690" w14:textId="77777777" w:rsidR="00447ABD" w:rsidRPr="00AD314A" w:rsidRDefault="00447ABD" w:rsidP="00180F12">
            <w:pPr>
              <w:spacing w:line="276" w:lineRule="auto"/>
              <w:rPr>
                <w:rFonts w:cs="Tahoma"/>
                <w:sz w:val="20"/>
                <w:szCs w:val="20"/>
              </w:rPr>
            </w:pPr>
            <w:r>
              <w:rPr>
                <w:rFonts w:cs="Tahoma"/>
                <w:sz w:val="20"/>
                <w:szCs w:val="20"/>
              </w:rPr>
              <w:t>Period of policy</w:t>
            </w:r>
          </w:p>
        </w:tc>
        <w:tc>
          <w:tcPr>
            <w:tcW w:w="1844" w:type="dxa"/>
            <w:tcBorders>
              <w:top w:val="single" w:sz="8" w:space="0" w:color="auto"/>
              <w:left w:val="single" w:sz="8" w:space="0" w:color="auto"/>
              <w:bottom w:val="single" w:sz="8" w:space="0" w:color="auto"/>
              <w:right w:val="single" w:sz="8" w:space="0" w:color="auto"/>
            </w:tcBorders>
            <w:vAlign w:val="center"/>
          </w:tcPr>
          <w:p w14:paraId="60541BF7" w14:textId="77777777" w:rsidR="00447ABD" w:rsidRPr="00AD314A" w:rsidRDefault="00447ABD" w:rsidP="00180F12">
            <w:pPr>
              <w:spacing w:line="276" w:lineRule="auto"/>
              <w:jc w:val="center"/>
              <w:rPr>
                <w:rFonts w:cs="Tahoma"/>
              </w:rPr>
            </w:pPr>
            <w:r>
              <w:rPr>
                <w:rFonts w:cs="Tahoma"/>
              </w:rPr>
              <w:t>2022-2024</w:t>
            </w:r>
          </w:p>
        </w:tc>
      </w:tr>
      <w:tr w:rsidR="00447ABD" w:rsidRPr="003277E3" w14:paraId="4B7A53D6" w14:textId="77777777" w:rsidTr="00180F12">
        <w:trPr>
          <w:trHeight w:val="271"/>
        </w:trPr>
        <w:tc>
          <w:tcPr>
            <w:tcW w:w="188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4533AA1D" w14:textId="77777777" w:rsidR="00447ABD" w:rsidRPr="00AD314A" w:rsidRDefault="00447ABD" w:rsidP="00180F12">
            <w:pPr>
              <w:spacing w:line="276" w:lineRule="auto"/>
              <w:rPr>
                <w:rFonts w:cs="Tahoma"/>
                <w:sz w:val="20"/>
                <w:szCs w:val="20"/>
              </w:rPr>
            </w:pPr>
            <w:r w:rsidRPr="00AD314A">
              <w:rPr>
                <w:rFonts w:cs="Tahoma"/>
                <w:sz w:val="20"/>
                <w:szCs w:val="20"/>
              </w:rPr>
              <w:t>Date of next review</w:t>
            </w:r>
          </w:p>
        </w:tc>
        <w:tc>
          <w:tcPr>
            <w:tcW w:w="1844" w:type="dxa"/>
            <w:tcBorders>
              <w:top w:val="single" w:sz="8" w:space="0" w:color="auto"/>
              <w:left w:val="single" w:sz="8" w:space="0" w:color="auto"/>
              <w:bottom w:val="single" w:sz="8" w:space="0" w:color="auto"/>
              <w:right w:val="single" w:sz="8" w:space="0" w:color="auto"/>
            </w:tcBorders>
            <w:vAlign w:val="center"/>
          </w:tcPr>
          <w:p w14:paraId="6A11E490" w14:textId="77777777" w:rsidR="00447ABD" w:rsidRPr="00AD314A" w:rsidRDefault="00447ABD" w:rsidP="00180F12">
            <w:pPr>
              <w:spacing w:line="276" w:lineRule="auto"/>
              <w:jc w:val="center"/>
              <w:rPr>
                <w:rFonts w:cs="Tahoma"/>
              </w:rPr>
            </w:pPr>
            <w:r>
              <w:rPr>
                <w:rFonts w:cs="Tahoma"/>
              </w:rPr>
              <w:t>Jan 2024</w:t>
            </w:r>
          </w:p>
        </w:tc>
      </w:tr>
    </w:tbl>
    <w:p w14:paraId="08F58F96" w14:textId="77777777" w:rsidR="00F1328D" w:rsidRDefault="00F1328D" w:rsidP="005E3F2A">
      <w:pPr>
        <w:jc w:val="center"/>
      </w:pPr>
    </w:p>
    <w:p w14:paraId="177C1FC6" w14:textId="1931CE3F" w:rsidR="00F1328D" w:rsidRDefault="00F1328D" w:rsidP="005E3F2A">
      <w:pPr>
        <w:jc w:val="center"/>
        <w:rPr>
          <w:b/>
          <w:sz w:val="28"/>
          <w:szCs w:val="28"/>
          <w:highlight w:val="yellow"/>
          <w:u w:val="single"/>
        </w:rPr>
      </w:pPr>
    </w:p>
    <w:p w14:paraId="26C217F6" w14:textId="77777777" w:rsidR="00F1328D" w:rsidRDefault="00F1328D" w:rsidP="005E3F2A">
      <w:pPr>
        <w:jc w:val="center"/>
        <w:rPr>
          <w:b/>
          <w:sz w:val="28"/>
          <w:szCs w:val="28"/>
          <w:highlight w:val="yellow"/>
          <w:u w:val="single"/>
        </w:rPr>
      </w:pPr>
    </w:p>
    <w:p w14:paraId="42C82467" w14:textId="77777777" w:rsidR="00180F12" w:rsidRDefault="00180F12" w:rsidP="009955F0">
      <w:pPr>
        <w:jc w:val="center"/>
        <w:rPr>
          <w:rFonts w:ascii="Tahoma" w:eastAsiaTheme="minorEastAsia" w:hAnsi="Tahoma"/>
          <w:b/>
          <w:color w:val="003399"/>
          <w:sz w:val="24"/>
          <w:szCs w:val="24"/>
          <w:lang w:eastAsia="en-GB"/>
        </w:rPr>
      </w:pPr>
    </w:p>
    <w:p w14:paraId="3305B481" w14:textId="77777777" w:rsidR="00180F12" w:rsidRDefault="00180F12" w:rsidP="009955F0">
      <w:pPr>
        <w:jc w:val="center"/>
        <w:rPr>
          <w:rFonts w:ascii="Tahoma" w:eastAsiaTheme="minorEastAsia" w:hAnsi="Tahoma"/>
          <w:b/>
          <w:color w:val="003399"/>
          <w:sz w:val="24"/>
          <w:szCs w:val="24"/>
          <w:lang w:eastAsia="en-GB"/>
        </w:rPr>
      </w:pPr>
    </w:p>
    <w:p w14:paraId="38EF142B" w14:textId="7CEA982B" w:rsidR="005E3F2A" w:rsidRDefault="00F1328D" w:rsidP="009955F0">
      <w:pPr>
        <w:jc w:val="center"/>
        <w:rPr>
          <w:rFonts w:ascii="Tahoma" w:eastAsiaTheme="minorEastAsia" w:hAnsi="Tahoma"/>
          <w:b/>
          <w:color w:val="003399"/>
          <w:sz w:val="24"/>
          <w:szCs w:val="24"/>
          <w:lang w:eastAsia="en-GB"/>
        </w:rPr>
      </w:pPr>
      <w:r w:rsidRPr="00161C6F">
        <w:rPr>
          <w:rFonts w:ascii="Tahoma" w:eastAsiaTheme="minorEastAsia" w:hAnsi="Tahoma"/>
          <w:b/>
          <w:color w:val="003399"/>
          <w:sz w:val="24"/>
          <w:szCs w:val="24"/>
          <w:lang w:eastAsia="en-GB"/>
        </w:rPr>
        <w:t>Key</w:t>
      </w:r>
      <w:r w:rsidRPr="00F1328D">
        <w:rPr>
          <w:rFonts w:ascii="Tahoma" w:eastAsiaTheme="minorEastAsia" w:hAnsi="Tahoma"/>
          <w:b/>
          <w:color w:val="003399"/>
          <w:sz w:val="24"/>
          <w:szCs w:val="24"/>
          <w:lang w:eastAsia="en-GB"/>
        </w:rPr>
        <w:t xml:space="preserve"> staff involved in the </w:t>
      </w:r>
      <w:r w:rsidR="00B07286">
        <w:rPr>
          <w:rFonts w:ascii="Tahoma" w:eastAsiaTheme="minorEastAsia" w:hAnsi="Tahoma"/>
          <w:b/>
          <w:color w:val="003399"/>
          <w:sz w:val="24"/>
          <w:szCs w:val="24"/>
          <w:lang w:eastAsia="en-GB"/>
        </w:rPr>
        <w:t>p</w:t>
      </w:r>
      <w:r w:rsidR="00180F12">
        <w:rPr>
          <w:rFonts w:ascii="Tahoma" w:eastAsiaTheme="minorEastAsia" w:hAnsi="Tahoma"/>
          <w:b/>
          <w:color w:val="003399"/>
          <w:sz w:val="24"/>
          <w:szCs w:val="24"/>
          <w:lang w:eastAsia="en-GB"/>
        </w:rPr>
        <w:t>olicy</w:t>
      </w:r>
    </w:p>
    <w:p w14:paraId="4EDCAB9F" w14:textId="77777777" w:rsidR="00180F12" w:rsidRPr="00F1328D" w:rsidRDefault="00180F12" w:rsidP="009955F0">
      <w:pPr>
        <w:jc w:val="center"/>
        <w:rPr>
          <w:rFonts w:ascii="Tahoma" w:eastAsiaTheme="minorEastAsia" w:hAnsi="Tahoma"/>
          <w:b/>
          <w:color w:val="003399"/>
          <w:sz w:val="24"/>
          <w:szCs w:val="24"/>
          <w:lang w:eastAsia="en-GB"/>
        </w:rPr>
      </w:pPr>
    </w:p>
    <w:tbl>
      <w:tblPr>
        <w:tblStyle w:val="TableGrid"/>
        <w:tblpPr w:leftFromText="180" w:rightFromText="180" w:vertAnchor="text" w:horzAnchor="margin" w:tblpY="17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87"/>
        <w:gridCol w:w="4768"/>
      </w:tblGrid>
      <w:tr w:rsidR="004E52A1" w:rsidRPr="006F7BD4" w14:paraId="0AD7E2D2" w14:textId="77777777" w:rsidTr="00132584">
        <w:trPr>
          <w:trHeight w:val="220"/>
        </w:trPr>
        <w:tc>
          <w:tcPr>
            <w:tcW w:w="3987" w:type="dxa"/>
            <w:shd w:val="clear" w:color="auto" w:fill="BDD6EE" w:themeFill="accent1" w:themeFillTint="66"/>
          </w:tcPr>
          <w:p w14:paraId="2E8E63D0" w14:textId="77777777" w:rsidR="004E52A1" w:rsidRPr="00486C40" w:rsidRDefault="004E52A1" w:rsidP="004E52A1">
            <w:pPr>
              <w:rPr>
                <w:rFonts w:cs="Tahoma"/>
                <w:bCs/>
              </w:rPr>
            </w:pPr>
            <w:bookmarkStart w:id="0" w:name="_Hlk20227038"/>
            <w:bookmarkStart w:id="1" w:name="_Hlk20226988"/>
            <w:r w:rsidRPr="00486C40">
              <w:rPr>
                <w:rFonts w:cs="Tahoma"/>
                <w:bCs/>
              </w:rPr>
              <w:t>Role</w:t>
            </w:r>
          </w:p>
        </w:tc>
        <w:tc>
          <w:tcPr>
            <w:tcW w:w="4768" w:type="dxa"/>
            <w:shd w:val="clear" w:color="auto" w:fill="BDD6EE" w:themeFill="accent1" w:themeFillTint="66"/>
          </w:tcPr>
          <w:p w14:paraId="2797EFD1" w14:textId="77777777" w:rsidR="004E52A1" w:rsidRPr="00486C40" w:rsidRDefault="004E52A1" w:rsidP="004E52A1">
            <w:pPr>
              <w:jc w:val="both"/>
              <w:rPr>
                <w:rFonts w:cs="Tahoma"/>
                <w:bCs/>
              </w:rPr>
            </w:pPr>
            <w:r w:rsidRPr="00486C40">
              <w:rPr>
                <w:rFonts w:cs="Tahoma"/>
                <w:bCs/>
              </w:rPr>
              <w:t>Name(s)</w:t>
            </w:r>
          </w:p>
        </w:tc>
      </w:tr>
      <w:tr w:rsidR="004E52A1" w:rsidRPr="006F7BD4" w14:paraId="28C979CC" w14:textId="77777777" w:rsidTr="004E52A1">
        <w:trPr>
          <w:trHeight w:val="243"/>
        </w:trPr>
        <w:tc>
          <w:tcPr>
            <w:tcW w:w="3987" w:type="dxa"/>
          </w:tcPr>
          <w:p w14:paraId="1725471E" w14:textId="77777777" w:rsidR="004E52A1" w:rsidRPr="00486C40" w:rsidRDefault="004E52A1" w:rsidP="004E52A1">
            <w:pPr>
              <w:rPr>
                <w:rFonts w:cs="Tahoma"/>
              </w:rPr>
            </w:pPr>
            <w:r w:rsidRPr="00486C40">
              <w:rPr>
                <w:rFonts w:cs="Tahoma"/>
              </w:rPr>
              <w:t>Head of Centre</w:t>
            </w:r>
          </w:p>
        </w:tc>
        <w:tc>
          <w:tcPr>
            <w:tcW w:w="4768" w:type="dxa"/>
          </w:tcPr>
          <w:p w14:paraId="0C25FF8D" w14:textId="77777777" w:rsidR="004E52A1" w:rsidRPr="00486C40" w:rsidRDefault="004E52A1" w:rsidP="004E52A1">
            <w:pPr>
              <w:jc w:val="both"/>
              <w:rPr>
                <w:rFonts w:cs="Tahoma"/>
                <w:bCs/>
              </w:rPr>
            </w:pPr>
            <w:r w:rsidRPr="00486C40">
              <w:rPr>
                <w:rFonts w:cs="Tahoma"/>
                <w:bCs/>
              </w:rPr>
              <w:t xml:space="preserve">Dr Kevin Bawn - </w:t>
            </w:r>
            <w:r w:rsidRPr="00486C40">
              <w:rPr>
                <w:rFonts w:ascii="Calibri Light" w:hAnsi="Calibri Light" w:cs="Calibri Light"/>
                <w:bCs/>
                <w:color w:val="000000"/>
                <w:shd w:val="clear" w:color="auto" w:fill="FFFFFF"/>
              </w:rPr>
              <w:t>Principal</w:t>
            </w:r>
          </w:p>
        </w:tc>
      </w:tr>
      <w:tr w:rsidR="00B07286" w:rsidRPr="006F7BD4" w14:paraId="70822FC5" w14:textId="77777777" w:rsidTr="004E52A1">
        <w:trPr>
          <w:trHeight w:val="243"/>
        </w:trPr>
        <w:tc>
          <w:tcPr>
            <w:tcW w:w="3987" w:type="dxa"/>
          </w:tcPr>
          <w:p w14:paraId="54525C14" w14:textId="077486BC" w:rsidR="00B07286" w:rsidRPr="00486C40" w:rsidRDefault="00B07286" w:rsidP="00B07286">
            <w:pPr>
              <w:rPr>
                <w:rFonts w:cs="Tahoma"/>
              </w:rPr>
            </w:pPr>
            <w:r w:rsidRPr="002862BC">
              <w:rPr>
                <w:rFonts w:cs="Tahoma"/>
              </w:rPr>
              <w:t>Senior Leader(s)</w:t>
            </w:r>
          </w:p>
        </w:tc>
        <w:tc>
          <w:tcPr>
            <w:tcW w:w="4768" w:type="dxa"/>
          </w:tcPr>
          <w:p w14:paraId="76A3445A" w14:textId="1C61945E" w:rsidR="00B07286" w:rsidRPr="00486C40" w:rsidRDefault="00B07286" w:rsidP="00B07286">
            <w:pPr>
              <w:jc w:val="both"/>
              <w:rPr>
                <w:rFonts w:cs="Tahoma"/>
                <w:bCs/>
              </w:rPr>
            </w:pPr>
            <w:r w:rsidRPr="002862BC">
              <w:rPr>
                <w:rFonts w:cs="Tahoma"/>
                <w:bCs/>
              </w:rPr>
              <w:t xml:space="preserve">Paul Sutton - </w:t>
            </w:r>
            <w:r w:rsidRPr="002862BC">
              <w:rPr>
                <w:rFonts w:ascii="Calibri Light" w:hAnsi="Calibri Light" w:cs="Calibri Light"/>
                <w:bCs/>
                <w:color w:val="000000"/>
                <w:shd w:val="clear" w:color="auto" w:fill="FFFFFF"/>
              </w:rPr>
              <w:t>Deputy Principal (Pastoral)</w:t>
            </w:r>
          </w:p>
        </w:tc>
      </w:tr>
      <w:tr w:rsidR="00B07286" w:rsidRPr="006F7BD4" w14:paraId="23080CEC" w14:textId="77777777" w:rsidTr="004E52A1">
        <w:trPr>
          <w:trHeight w:val="243"/>
        </w:trPr>
        <w:tc>
          <w:tcPr>
            <w:tcW w:w="3987" w:type="dxa"/>
          </w:tcPr>
          <w:p w14:paraId="4D6F9B2A" w14:textId="6685AB38" w:rsidR="00B07286" w:rsidRPr="00486C40" w:rsidRDefault="00B07286" w:rsidP="00B07286">
            <w:pPr>
              <w:tabs>
                <w:tab w:val="left" w:pos="2329"/>
              </w:tabs>
              <w:rPr>
                <w:rFonts w:cs="Tahoma"/>
              </w:rPr>
            </w:pPr>
            <w:r w:rsidRPr="002862BC">
              <w:rPr>
                <w:rFonts w:cs="Tahoma"/>
              </w:rPr>
              <w:t>Senior Leader(s)</w:t>
            </w:r>
          </w:p>
        </w:tc>
        <w:tc>
          <w:tcPr>
            <w:tcW w:w="4768" w:type="dxa"/>
          </w:tcPr>
          <w:p w14:paraId="4DA08B2D" w14:textId="310671B7" w:rsidR="00B07286" w:rsidRPr="00486C40" w:rsidRDefault="00B07286" w:rsidP="00B07286">
            <w:pPr>
              <w:jc w:val="both"/>
              <w:rPr>
                <w:rFonts w:cs="Tahoma"/>
                <w:bCs/>
              </w:rPr>
            </w:pPr>
            <w:r w:rsidRPr="002862BC">
              <w:rPr>
                <w:rFonts w:cs="Tahoma"/>
                <w:bCs/>
              </w:rPr>
              <w:t xml:space="preserve">Sara Jacobs - </w:t>
            </w:r>
            <w:r w:rsidRPr="002862BC">
              <w:rPr>
                <w:rFonts w:ascii="Calibri Light" w:hAnsi="Calibri Light" w:cs="Calibri Light"/>
                <w:bCs/>
                <w:color w:val="000000"/>
                <w:shd w:val="clear" w:color="auto" w:fill="FFFFFF"/>
              </w:rPr>
              <w:t>Deputy Principal (Curriculum)</w:t>
            </w:r>
          </w:p>
        </w:tc>
      </w:tr>
      <w:tr w:rsidR="00B07286" w:rsidRPr="006F7BD4" w14:paraId="702C43C2" w14:textId="77777777" w:rsidTr="004E52A1">
        <w:trPr>
          <w:trHeight w:val="243"/>
        </w:trPr>
        <w:tc>
          <w:tcPr>
            <w:tcW w:w="3987" w:type="dxa"/>
          </w:tcPr>
          <w:p w14:paraId="06E48FD5" w14:textId="5F45424F" w:rsidR="00B07286" w:rsidRPr="00486C40" w:rsidRDefault="00B07286" w:rsidP="00B07286">
            <w:pPr>
              <w:tabs>
                <w:tab w:val="left" w:pos="2329"/>
              </w:tabs>
              <w:rPr>
                <w:rFonts w:cs="Tahoma"/>
              </w:rPr>
            </w:pPr>
            <w:r w:rsidRPr="002862BC">
              <w:rPr>
                <w:rFonts w:cs="Tahoma"/>
              </w:rPr>
              <w:t>Senior Leader(s)</w:t>
            </w:r>
          </w:p>
        </w:tc>
        <w:tc>
          <w:tcPr>
            <w:tcW w:w="4768" w:type="dxa"/>
          </w:tcPr>
          <w:p w14:paraId="096E868B" w14:textId="7F0DBFD0" w:rsidR="00B07286" w:rsidRPr="00486C40" w:rsidRDefault="00B07286" w:rsidP="00B07286">
            <w:pPr>
              <w:jc w:val="both"/>
              <w:rPr>
                <w:rFonts w:cs="Tahoma"/>
                <w:bCs/>
              </w:rPr>
            </w:pPr>
            <w:r w:rsidRPr="002862BC">
              <w:rPr>
                <w:rFonts w:cs="Tahoma"/>
                <w:bCs/>
              </w:rPr>
              <w:t xml:space="preserve">Allen Bailey - </w:t>
            </w:r>
            <w:r w:rsidRPr="002862BC">
              <w:rPr>
                <w:rFonts w:ascii="Calibri Light" w:hAnsi="Calibri Light" w:cs="Calibri Light"/>
                <w:bCs/>
                <w:color w:val="000000"/>
                <w:shd w:val="clear" w:color="auto" w:fill="FFFFFF"/>
              </w:rPr>
              <w:t>Assistant Principal (Data)</w:t>
            </w:r>
          </w:p>
        </w:tc>
      </w:tr>
      <w:tr w:rsidR="00B07286" w:rsidRPr="006F7BD4" w14:paraId="184F3697" w14:textId="77777777" w:rsidTr="004E52A1">
        <w:trPr>
          <w:trHeight w:val="243"/>
        </w:trPr>
        <w:tc>
          <w:tcPr>
            <w:tcW w:w="3987" w:type="dxa"/>
          </w:tcPr>
          <w:p w14:paraId="6D304B55" w14:textId="790C4032" w:rsidR="00B07286" w:rsidRPr="00486C40" w:rsidRDefault="00B07286" w:rsidP="00B07286">
            <w:pPr>
              <w:tabs>
                <w:tab w:val="left" w:pos="2329"/>
              </w:tabs>
              <w:rPr>
                <w:rFonts w:cs="Tahoma"/>
              </w:rPr>
            </w:pPr>
            <w:r w:rsidRPr="002862BC">
              <w:rPr>
                <w:rFonts w:cs="Tahoma"/>
              </w:rPr>
              <w:t>ALS lead/SENCo</w:t>
            </w:r>
          </w:p>
        </w:tc>
        <w:tc>
          <w:tcPr>
            <w:tcW w:w="4768" w:type="dxa"/>
          </w:tcPr>
          <w:p w14:paraId="70C6DE68" w14:textId="6607AAE2" w:rsidR="00B07286" w:rsidRPr="00486C40" w:rsidRDefault="00B07286" w:rsidP="00B07286">
            <w:pPr>
              <w:jc w:val="both"/>
              <w:rPr>
                <w:rFonts w:cs="Tahoma"/>
                <w:bCs/>
              </w:rPr>
            </w:pPr>
            <w:r w:rsidRPr="002862BC">
              <w:rPr>
                <w:rFonts w:cs="Tahoma"/>
                <w:bCs/>
              </w:rPr>
              <w:t xml:space="preserve">Louise Telford - </w:t>
            </w:r>
            <w:r w:rsidRPr="002862BC">
              <w:rPr>
                <w:rFonts w:ascii="Calibri Light" w:hAnsi="Calibri Light" w:cs="Calibri Light"/>
                <w:bCs/>
                <w:color w:val="000000"/>
                <w:shd w:val="clear" w:color="auto" w:fill="FFFFFF"/>
              </w:rPr>
              <w:t>Assistant Principal, SENDCo</w:t>
            </w:r>
          </w:p>
        </w:tc>
      </w:tr>
      <w:tr w:rsidR="00B07286" w:rsidRPr="006F7BD4" w14:paraId="10C8DBA5" w14:textId="77777777" w:rsidTr="004E52A1">
        <w:trPr>
          <w:trHeight w:val="243"/>
        </w:trPr>
        <w:tc>
          <w:tcPr>
            <w:tcW w:w="3987" w:type="dxa"/>
          </w:tcPr>
          <w:p w14:paraId="1DB66912" w14:textId="77777777" w:rsidR="00B07286" w:rsidRPr="00486C40" w:rsidRDefault="00B07286" w:rsidP="00B07286">
            <w:pPr>
              <w:tabs>
                <w:tab w:val="left" w:pos="2329"/>
              </w:tabs>
              <w:rPr>
                <w:rFonts w:cs="Tahoma"/>
              </w:rPr>
            </w:pPr>
            <w:r w:rsidRPr="00486C40">
              <w:rPr>
                <w:rFonts w:cs="Tahoma"/>
              </w:rPr>
              <w:t>Exams Officer</w:t>
            </w:r>
          </w:p>
        </w:tc>
        <w:tc>
          <w:tcPr>
            <w:tcW w:w="4768" w:type="dxa"/>
          </w:tcPr>
          <w:p w14:paraId="79E99367" w14:textId="6A3D5794" w:rsidR="00B07286" w:rsidRPr="00486C40" w:rsidRDefault="00B07286" w:rsidP="00B07286">
            <w:pPr>
              <w:jc w:val="both"/>
              <w:rPr>
                <w:rFonts w:cs="Tahoma"/>
                <w:bCs/>
              </w:rPr>
            </w:pPr>
            <w:r w:rsidRPr="00486C40">
              <w:rPr>
                <w:rFonts w:cs="Tahoma"/>
                <w:bCs/>
              </w:rPr>
              <w:t>Amanda Kilby</w:t>
            </w:r>
          </w:p>
        </w:tc>
      </w:tr>
      <w:bookmarkEnd w:id="0"/>
      <w:bookmarkEnd w:id="1"/>
    </w:tbl>
    <w:p w14:paraId="70B67DA2" w14:textId="77777777" w:rsidR="004E52A1" w:rsidRDefault="004E52A1" w:rsidP="00903D35">
      <w:pPr>
        <w:pStyle w:val="NormalWeb"/>
        <w:shd w:val="clear" w:color="auto" w:fill="FFFFFF"/>
        <w:spacing w:line="300" w:lineRule="atLeast"/>
        <w:jc w:val="center"/>
        <w:rPr>
          <w:rStyle w:val="Strong"/>
          <w:rFonts w:ascii="Tahoma" w:hAnsi="Tahoma" w:cs="Tahoma"/>
          <w:color w:val="003399"/>
          <w:sz w:val="22"/>
          <w:szCs w:val="22"/>
          <w:u w:val="single"/>
          <w:lang w:val="en"/>
        </w:rPr>
      </w:pPr>
    </w:p>
    <w:p w14:paraId="19C0562B" w14:textId="77777777" w:rsidR="000D68B7" w:rsidRDefault="000D68B7" w:rsidP="000D68B7">
      <w:pPr>
        <w:pStyle w:val="NormalWeb"/>
        <w:shd w:val="clear" w:color="auto" w:fill="FFFFFF"/>
        <w:spacing w:line="300" w:lineRule="atLeast"/>
        <w:jc w:val="center"/>
        <w:rPr>
          <w:rStyle w:val="Strong"/>
          <w:rFonts w:ascii="Tahoma" w:hAnsi="Tahoma" w:cs="Tahoma"/>
          <w:color w:val="003399"/>
          <w:u w:val="single"/>
          <w:lang w:val="en"/>
        </w:rPr>
      </w:pPr>
    </w:p>
    <w:p w14:paraId="37B65BEF" w14:textId="58D0BA3F" w:rsidR="00B07286" w:rsidRDefault="00B07286" w:rsidP="000D68B7">
      <w:pPr>
        <w:pStyle w:val="NormalWeb"/>
        <w:shd w:val="clear" w:color="auto" w:fill="FFFFFF"/>
        <w:spacing w:line="300" w:lineRule="atLeast"/>
        <w:jc w:val="center"/>
        <w:rPr>
          <w:rStyle w:val="Strong"/>
          <w:rFonts w:ascii="Tahoma" w:hAnsi="Tahoma" w:cs="Tahoma"/>
          <w:color w:val="003399"/>
          <w:u w:val="single"/>
          <w:lang w:val="en"/>
        </w:rPr>
      </w:pPr>
      <w:r>
        <w:rPr>
          <w:rStyle w:val="Strong"/>
          <w:rFonts w:ascii="Tahoma" w:hAnsi="Tahoma" w:cs="Tahoma"/>
          <w:color w:val="003399"/>
          <w:u w:val="single"/>
          <w:lang w:val="en"/>
        </w:rPr>
        <w:t>Purpose of the p</w:t>
      </w:r>
      <w:r w:rsidR="00180F12">
        <w:rPr>
          <w:rStyle w:val="Strong"/>
          <w:rFonts w:ascii="Tahoma" w:hAnsi="Tahoma" w:cs="Tahoma"/>
          <w:color w:val="003399"/>
          <w:u w:val="single"/>
          <w:lang w:val="en"/>
        </w:rPr>
        <w:t>olicy</w:t>
      </w:r>
    </w:p>
    <w:p w14:paraId="69F1BBAF" w14:textId="5BE9DEF1" w:rsidR="00B07286" w:rsidRDefault="00180F12" w:rsidP="00180F12">
      <w:pPr>
        <w:rPr>
          <w:rFonts w:ascii="Tahoma" w:hAnsi="Tahoma" w:cs="Tahoma"/>
        </w:rPr>
      </w:pPr>
      <w:r w:rsidRPr="00E14FA7">
        <w:rPr>
          <w:rFonts w:ascii="Tahoma" w:hAnsi="Tahoma" w:cs="Tahoma"/>
        </w:rPr>
        <w:t>This p</w:t>
      </w:r>
      <w:r>
        <w:rPr>
          <w:rFonts w:ascii="Tahoma" w:hAnsi="Tahoma" w:cs="Tahoma"/>
        </w:rPr>
        <w:t>olicy</w:t>
      </w:r>
      <w:r w:rsidRPr="00E14FA7">
        <w:rPr>
          <w:rFonts w:ascii="Tahoma" w:hAnsi="Tahoma" w:cs="Tahoma"/>
        </w:rPr>
        <w:t xml:space="preserve"> confirms Clyst Vale Community College </w:t>
      </w:r>
      <w:r>
        <w:rPr>
          <w:rFonts w:ascii="Tahoma" w:hAnsi="Tahoma" w:cs="Tahoma"/>
        </w:rPr>
        <w:t xml:space="preserve">will </w:t>
      </w:r>
      <w:r w:rsidRPr="00E14FA7">
        <w:rPr>
          <w:rFonts w:ascii="Tahoma" w:hAnsi="Tahoma" w:cs="Tahoma"/>
        </w:rPr>
        <w:t>draw to the attention of candidates and their parents/carers</w:t>
      </w:r>
      <w:r>
        <w:rPr>
          <w:rFonts w:ascii="Tahoma" w:hAnsi="Tahoma" w:cs="Tahoma"/>
        </w:rPr>
        <w:t xml:space="preserve"> the options available </w:t>
      </w:r>
      <w:r w:rsidR="00D253AF">
        <w:rPr>
          <w:rFonts w:ascii="Tahoma" w:hAnsi="Tahoma" w:cs="Tahoma"/>
        </w:rPr>
        <w:t>regarding</w:t>
      </w:r>
      <w:r>
        <w:rPr>
          <w:rFonts w:ascii="Tahoma" w:hAnsi="Tahoma" w:cs="Tahoma"/>
        </w:rPr>
        <w:t xml:space="preserve"> re-taking exams and the process in which to do so.</w:t>
      </w:r>
    </w:p>
    <w:p w14:paraId="0627A1AB" w14:textId="02B0D24D" w:rsidR="00180F12" w:rsidRDefault="00180F12" w:rsidP="00180F12">
      <w:pPr>
        <w:rPr>
          <w:rFonts w:ascii="Tahoma" w:hAnsi="Tahoma" w:cs="Tahoma"/>
        </w:rPr>
      </w:pPr>
    </w:p>
    <w:p w14:paraId="548077CA" w14:textId="406FB6C4" w:rsidR="00180F12" w:rsidRDefault="00180F12" w:rsidP="00180F12">
      <w:pPr>
        <w:rPr>
          <w:rFonts w:ascii="Tahoma" w:hAnsi="Tahoma" w:cs="Tahoma"/>
        </w:rPr>
      </w:pPr>
    </w:p>
    <w:p w14:paraId="18C350E7" w14:textId="18035D47" w:rsidR="00180F12" w:rsidRDefault="00180F12" w:rsidP="00180F12">
      <w:pPr>
        <w:rPr>
          <w:rFonts w:ascii="Tahoma" w:hAnsi="Tahoma" w:cs="Tahoma"/>
        </w:rPr>
      </w:pPr>
    </w:p>
    <w:p w14:paraId="541E187A" w14:textId="77777777" w:rsidR="00180F12" w:rsidRDefault="00180F12" w:rsidP="00180F12">
      <w:pPr>
        <w:rPr>
          <w:rFonts w:ascii="Tahoma" w:hAnsi="Tahoma" w:cs="Tahoma"/>
        </w:rPr>
      </w:pPr>
    </w:p>
    <w:p w14:paraId="1C6745ED" w14:textId="64E0E17A" w:rsidR="00180F12" w:rsidRDefault="00180F12" w:rsidP="00180F12">
      <w:pPr>
        <w:pStyle w:val="NormalWeb"/>
        <w:shd w:val="clear" w:color="auto" w:fill="FFFFFF"/>
        <w:spacing w:line="300" w:lineRule="atLeast"/>
        <w:jc w:val="center"/>
        <w:rPr>
          <w:rStyle w:val="Strong"/>
          <w:rFonts w:ascii="Tahoma" w:hAnsi="Tahoma" w:cs="Tahoma"/>
          <w:color w:val="003399"/>
          <w:u w:val="single"/>
          <w:lang w:val="en"/>
        </w:rPr>
      </w:pPr>
      <w:r w:rsidRPr="00D253AF">
        <w:rPr>
          <w:rStyle w:val="Strong"/>
          <w:rFonts w:ascii="Tahoma" w:hAnsi="Tahoma" w:cs="Tahoma"/>
          <w:color w:val="003399"/>
          <w:u w:val="single"/>
          <w:lang w:val="en"/>
        </w:rPr>
        <w:lastRenderedPageBreak/>
        <w:t>Exam Re-sits for GCSEs and A levels</w:t>
      </w:r>
    </w:p>
    <w:p w14:paraId="7D3C77EF" w14:textId="77777777" w:rsidR="00D253AF" w:rsidRDefault="00D253AF" w:rsidP="00D253AF">
      <w:pPr>
        <w:spacing w:after="200" w:line="276" w:lineRule="auto"/>
        <w:rPr>
          <w:rFonts w:ascii="Tahoma" w:hAnsi="Tahoma" w:cs="Tahoma"/>
          <w:b/>
          <w:bCs/>
          <w:color w:val="003399"/>
          <w:sz w:val="24"/>
          <w:szCs w:val="24"/>
        </w:rPr>
      </w:pPr>
    </w:p>
    <w:p w14:paraId="2D31F972" w14:textId="5D4A96F0" w:rsidR="00180F12" w:rsidRPr="00D253AF" w:rsidRDefault="00180F12" w:rsidP="00D253AF">
      <w:pPr>
        <w:spacing w:after="200" w:line="276" w:lineRule="auto"/>
        <w:rPr>
          <w:rFonts w:ascii="Tahoma" w:hAnsi="Tahoma" w:cs="Tahoma"/>
        </w:rPr>
      </w:pPr>
      <w:r w:rsidRPr="00D253AF">
        <w:rPr>
          <w:rFonts w:ascii="Tahoma" w:hAnsi="Tahoma" w:cs="Tahoma"/>
          <w:b/>
          <w:bCs/>
          <w:color w:val="003399"/>
          <w:sz w:val="24"/>
          <w:szCs w:val="24"/>
        </w:rPr>
        <w:t>Current students</w:t>
      </w:r>
      <w:r w:rsidR="00D253AF" w:rsidRPr="00D253AF">
        <w:rPr>
          <w:rFonts w:ascii="Tahoma" w:hAnsi="Tahoma" w:cs="Tahoma"/>
          <w:b/>
          <w:bCs/>
          <w:color w:val="003399"/>
          <w:sz w:val="24"/>
          <w:szCs w:val="24"/>
        </w:rPr>
        <w:t>:</w:t>
      </w:r>
      <w:r w:rsidR="00D253AF">
        <w:rPr>
          <w:rFonts w:ascii="Tahoma" w:hAnsi="Tahoma" w:cs="Tahoma"/>
          <w:b/>
          <w:bCs/>
          <w:color w:val="003399"/>
          <w:sz w:val="24"/>
          <w:szCs w:val="24"/>
        </w:rPr>
        <w:br/>
      </w:r>
      <w:r w:rsidR="00D253AF">
        <w:rPr>
          <w:rFonts w:ascii="Tahoma" w:hAnsi="Tahoma" w:cs="Tahoma"/>
        </w:rPr>
        <w:t>W</w:t>
      </w:r>
      <w:r w:rsidRPr="00D253AF">
        <w:rPr>
          <w:rFonts w:ascii="Tahoma" w:hAnsi="Tahoma" w:cs="Tahoma"/>
        </w:rPr>
        <w:t>ill be allowed to re-take exams they have already taken but they will have to pay the cost of the exams. They take responsibility for completing the appropriate forms in January and returning them on time with the appropriate fee.</w:t>
      </w:r>
    </w:p>
    <w:p w14:paraId="7BDF3D64" w14:textId="77777777" w:rsidR="00D253AF" w:rsidRDefault="00D253AF" w:rsidP="00D253AF">
      <w:pPr>
        <w:spacing w:after="200" w:line="276" w:lineRule="auto"/>
        <w:rPr>
          <w:rFonts w:ascii="Tahoma" w:hAnsi="Tahoma" w:cs="Tahoma"/>
          <w:b/>
          <w:bCs/>
          <w:color w:val="003399"/>
          <w:sz w:val="24"/>
          <w:szCs w:val="24"/>
        </w:rPr>
      </w:pPr>
    </w:p>
    <w:p w14:paraId="713B67EC" w14:textId="118D6CA0" w:rsidR="00180F12" w:rsidRPr="00D253AF" w:rsidRDefault="00D253AF" w:rsidP="00D253AF">
      <w:pPr>
        <w:spacing w:after="200" w:line="276" w:lineRule="auto"/>
        <w:rPr>
          <w:rFonts w:ascii="Tahoma" w:hAnsi="Tahoma" w:cs="Tahoma"/>
        </w:rPr>
      </w:pPr>
      <w:r w:rsidRPr="00D253AF">
        <w:rPr>
          <w:rFonts w:ascii="Tahoma" w:hAnsi="Tahoma" w:cs="Tahoma"/>
          <w:b/>
          <w:bCs/>
          <w:color w:val="003399"/>
          <w:sz w:val="24"/>
          <w:szCs w:val="24"/>
        </w:rPr>
        <w:t>Former students:</w:t>
      </w:r>
      <w:r>
        <w:rPr>
          <w:rFonts w:ascii="Tahoma" w:hAnsi="Tahoma" w:cs="Tahoma"/>
          <w:b/>
          <w:bCs/>
          <w:color w:val="003399"/>
          <w:sz w:val="24"/>
          <w:szCs w:val="24"/>
        </w:rPr>
        <w:br/>
      </w:r>
      <w:r>
        <w:rPr>
          <w:rFonts w:ascii="Tahoma" w:hAnsi="Tahoma" w:cs="Tahoma"/>
        </w:rPr>
        <w:t>W</w:t>
      </w:r>
      <w:r w:rsidR="00180F12" w:rsidRPr="00D253AF">
        <w:rPr>
          <w:rFonts w:ascii="Tahoma" w:hAnsi="Tahoma" w:cs="Tahoma"/>
        </w:rPr>
        <w:t>ill be allowed to return to college as a private candidate to take exams they</w:t>
      </w:r>
      <w:r w:rsidR="00180F12" w:rsidRPr="00D253AF">
        <w:rPr>
          <w:rFonts w:ascii="Tahoma" w:hAnsi="Tahoma" w:cs="Tahoma"/>
          <w:b/>
          <w:bCs/>
        </w:rPr>
        <w:t xml:space="preserve"> have already taken</w:t>
      </w:r>
      <w:r w:rsidR="00180F12" w:rsidRPr="00D253AF">
        <w:rPr>
          <w:rFonts w:ascii="Tahoma" w:hAnsi="Tahoma" w:cs="Tahoma"/>
        </w:rPr>
        <w:t xml:space="preserve"> at the college if they have not gone on to another educational establishment offering the same qualification. These former students will be responsible for contacting the school in January to obtain the re-sit application form and returning it on time with the appropriate fee.</w:t>
      </w:r>
    </w:p>
    <w:p w14:paraId="0F0EBCF4" w14:textId="37918CAF" w:rsidR="00180F12" w:rsidRPr="00D253AF" w:rsidRDefault="00180F12" w:rsidP="00D253AF">
      <w:pPr>
        <w:spacing w:after="200" w:line="276" w:lineRule="auto"/>
        <w:rPr>
          <w:rFonts w:ascii="Tahoma" w:hAnsi="Tahoma" w:cs="Tahoma"/>
        </w:rPr>
      </w:pPr>
      <w:r w:rsidRPr="00D253AF">
        <w:rPr>
          <w:rFonts w:ascii="Tahoma" w:hAnsi="Tahoma" w:cs="Tahoma"/>
          <w:b/>
          <w:bCs/>
          <w:color w:val="003399"/>
          <w:sz w:val="24"/>
          <w:szCs w:val="24"/>
        </w:rPr>
        <w:t>Re-sits for Maths and English GCSEs</w:t>
      </w:r>
      <w:r w:rsidR="00D253AF" w:rsidRPr="00D253AF">
        <w:rPr>
          <w:rFonts w:ascii="Tahoma" w:hAnsi="Tahoma" w:cs="Tahoma"/>
          <w:b/>
          <w:bCs/>
          <w:color w:val="003399"/>
          <w:sz w:val="24"/>
          <w:szCs w:val="24"/>
        </w:rPr>
        <w:t>:</w:t>
      </w:r>
      <w:r w:rsidR="00D253AF">
        <w:rPr>
          <w:rFonts w:ascii="Tahoma" w:hAnsi="Tahoma" w:cs="Tahoma"/>
        </w:rPr>
        <w:br/>
      </w:r>
      <w:r w:rsidRPr="00D253AF">
        <w:rPr>
          <w:rFonts w:ascii="Tahoma" w:hAnsi="Tahoma" w:cs="Tahoma"/>
        </w:rPr>
        <w:t xml:space="preserve">Former students can re-sit their Maths and English in the November re-sit season.  They will pay the cost for the exam. Students still attending the college do not pay for Maths and English re-sits. </w:t>
      </w:r>
    </w:p>
    <w:p w14:paraId="02E30F93" w14:textId="77777777" w:rsidR="00D253AF" w:rsidRDefault="00D253AF" w:rsidP="00D253AF">
      <w:pPr>
        <w:spacing w:after="200" w:line="276" w:lineRule="auto"/>
        <w:rPr>
          <w:rFonts w:ascii="Tahoma" w:hAnsi="Tahoma" w:cs="Tahoma"/>
          <w:b/>
          <w:bCs/>
          <w:color w:val="003399"/>
        </w:rPr>
      </w:pPr>
    </w:p>
    <w:p w14:paraId="437385A0" w14:textId="27D3C96D" w:rsidR="00180F12" w:rsidRPr="00D253AF" w:rsidRDefault="00180F12" w:rsidP="00D253AF">
      <w:pPr>
        <w:spacing w:after="200" w:line="276" w:lineRule="auto"/>
        <w:rPr>
          <w:rFonts w:ascii="Tahoma" w:hAnsi="Tahoma" w:cs="Tahoma"/>
          <w:b/>
          <w:bCs/>
          <w:color w:val="003399"/>
        </w:rPr>
      </w:pPr>
      <w:r w:rsidRPr="00D253AF">
        <w:rPr>
          <w:rFonts w:ascii="Tahoma" w:hAnsi="Tahoma" w:cs="Tahoma"/>
          <w:b/>
          <w:bCs/>
          <w:color w:val="003399"/>
        </w:rPr>
        <w:t xml:space="preserve">We will not accept any other private candidates to take exams in the college unless there are exceptional circumstances.  </w:t>
      </w:r>
    </w:p>
    <w:p w14:paraId="41DA32AD" w14:textId="4A5506D6" w:rsidR="00180F12" w:rsidRDefault="00180F12" w:rsidP="00180F12">
      <w:pPr>
        <w:pStyle w:val="ListParagraph"/>
        <w:ind w:left="360"/>
        <w:rPr>
          <w:rFonts w:ascii="Tahoma" w:hAnsi="Tahoma" w:cs="Tahoma"/>
        </w:rPr>
      </w:pPr>
    </w:p>
    <w:p w14:paraId="3AF42A4A" w14:textId="77777777" w:rsidR="00D253AF" w:rsidRPr="00D253AF" w:rsidRDefault="00D253AF" w:rsidP="00180F12">
      <w:pPr>
        <w:pStyle w:val="ListParagraph"/>
        <w:ind w:left="360"/>
        <w:rPr>
          <w:rFonts w:ascii="Tahoma" w:hAnsi="Tahoma" w:cs="Tahoma"/>
        </w:rPr>
      </w:pPr>
    </w:p>
    <w:p w14:paraId="6AD6F1BC" w14:textId="77777777" w:rsidR="00180F12" w:rsidRPr="00D253AF" w:rsidRDefault="00180F12" w:rsidP="00D253AF">
      <w:pPr>
        <w:pStyle w:val="NormalWeb"/>
        <w:shd w:val="clear" w:color="auto" w:fill="FFFFFF"/>
        <w:spacing w:line="300" w:lineRule="atLeast"/>
        <w:jc w:val="center"/>
        <w:rPr>
          <w:rStyle w:val="Strong"/>
          <w:rFonts w:ascii="Tahoma" w:hAnsi="Tahoma" w:cs="Tahoma"/>
          <w:color w:val="003399"/>
          <w:u w:val="single"/>
          <w:lang w:val="en"/>
        </w:rPr>
      </w:pPr>
      <w:r w:rsidRPr="00D253AF">
        <w:rPr>
          <w:rStyle w:val="Strong"/>
          <w:rFonts w:ascii="Tahoma" w:hAnsi="Tahoma" w:cs="Tahoma"/>
          <w:color w:val="003399"/>
          <w:u w:val="single"/>
          <w:lang w:val="en"/>
        </w:rPr>
        <w:t>Exam re-sits for BTECs and similar exams</w:t>
      </w:r>
    </w:p>
    <w:p w14:paraId="53049FCC" w14:textId="77777777" w:rsidR="00180F12" w:rsidRPr="00D253AF" w:rsidRDefault="00180F12" w:rsidP="00180F12">
      <w:pPr>
        <w:pStyle w:val="ListParagraph"/>
        <w:ind w:left="360"/>
        <w:rPr>
          <w:rFonts w:ascii="Tahoma" w:hAnsi="Tahoma" w:cs="Tahoma"/>
        </w:rPr>
      </w:pPr>
    </w:p>
    <w:p w14:paraId="73734187" w14:textId="723FBCE2" w:rsidR="00180F12" w:rsidRDefault="00180F12" w:rsidP="00180F12">
      <w:pPr>
        <w:pStyle w:val="ListParagraph"/>
        <w:numPr>
          <w:ilvl w:val="0"/>
          <w:numId w:val="35"/>
        </w:numPr>
        <w:spacing w:after="200" w:line="276" w:lineRule="auto"/>
        <w:rPr>
          <w:rFonts w:ascii="Tahoma" w:hAnsi="Tahoma" w:cs="Tahoma"/>
        </w:rPr>
      </w:pPr>
      <w:r w:rsidRPr="00D253AF">
        <w:rPr>
          <w:rFonts w:ascii="Tahoma" w:hAnsi="Tahoma" w:cs="Tahoma"/>
        </w:rPr>
        <w:t>If a student takes an exam such as a BTEC and is unsuccessful they can re-sit the exam and the school will pay for the re-sit.</w:t>
      </w:r>
    </w:p>
    <w:p w14:paraId="123E2729" w14:textId="77777777" w:rsidR="00D253AF" w:rsidRPr="00D253AF" w:rsidRDefault="00D253AF" w:rsidP="00D253AF">
      <w:pPr>
        <w:spacing w:after="200" w:line="276" w:lineRule="auto"/>
        <w:rPr>
          <w:rFonts w:ascii="Tahoma" w:hAnsi="Tahoma" w:cs="Tahoma"/>
        </w:rPr>
      </w:pPr>
    </w:p>
    <w:p w14:paraId="27A5D1E1" w14:textId="2FC94649" w:rsidR="00180F12" w:rsidRDefault="00180F12" w:rsidP="00180F12">
      <w:pPr>
        <w:pStyle w:val="ListParagraph"/>
        <w:numPr>
          <w:ilvl w:val="0"/>
          <w:numId w:val="35"/>
        </w:numPr>
        <w:spacing w:after="200" w:line="276" w:lineRule="auto"/>
        <w:rPr>
          <w:rFonts w:ascii="Tahoma" w:hAnsi="Tahoma" w:cs="Tahoma"/>
        </w:rPr>
      </w:pPr>
      <w:r w:rsidRPr="00D253AF">
        <w:rPr>
          <w:rFonts w:ascii="Tahoma" w:hAnsi="Tahoma" w:cs="Tahoma"/>
        </w:rPr>
        <w:t xml:space="preserve">If the student re-sits the exam and is unsuccessful </w:t>
      </w:r>
      <w:r w:rsidR="00D253AF" w:rsidRPr="00D253AF">
        <w:rPr>
          <w:rFonts w:ascii="Tahoma" w:hAnsi="Tahoma" w:cs="Tahoma"/>
        </w:rPr>
        <w:t>again,</w:t>
      </w:r>
      <w:r w:rsidRPr="00D253AF">
        <w:rPr>
          <w:rFonts w:ascii="Tahoma" w:hAnsi="Tahoma" w:cs="Tahoma"/>
        </w:rPr>
        <w:t xml:space="preserve"> they can re-sit the exam</w:t>
      </w:r>
      <w:r w:rsidR="00D253AF">
        <w:rPr>
          <w:rFonts w:ascii="Tahoma" w:hAnsi="Tahoma" w:cs="Tahoma"/>
        </w:rPr>
        <w:t>,</w:t>
      </w:r>
      <w:r w:rsidRPr="00D253AF">
        <w:rPr>
          <w:rFonts w:ascii="Tahoma" w:hAnsi="Tahoma" w:cs="Tahoma"/>
        </w:rPr>
        <w:t xml:space="preserve"> but they must pay for it.</w:t>
      </w:r>
    </w:p>
    <w:p w14:paraId="579A1930" w14:textId="77777777" w:rsidR="00D253AF" w:rsidRPr="00D253AF" w:rsidRDefault="00D253AF" w:rsidP="00D253AF">
      <w:pPr>
        <w:spacing w:after="200" w:line="276" w:lineRule="auto"/>
        <w:rPr>
          <w:rFonts w:ascii="Tahoma" w:hAnsi="Tahoma" w:cs="Tahoma"/>
        </w:rPr>
      </w:pPr>
    </w:p>
    <w:p w14:paraId="5F67A33A" w14:textId="6AED6568" w:rsidR="00180F12" w:rsidRPr="00D253AF" w:rsidRDefault="00180F12" w:rsidP="00180F12">
      <w:pPr>
        <w:pStyle w:val="ListParagraph"/>
        <w:numPr>
          <w:ilvl w:val="0"/>
          <w:numId w:val="35"/>
        </w:numPr>
        <w:spacing w:after="200" w:line="276" w:lineRule="auto"/>
        <w:rPr>
          <w:rFonts w:ascii="Tahoma" w:hAnsi="Tahoma" w:cs="Tahoma"/>
        </w:rPr>
      </w:pPr>
      <w:r w:rsidRPr="00D253AF">
        <w:rPr>
          <w:rFonts w:ascii="Tahoma" w:hAnsi="Tahoma" w:cs="Tahoma"/>
        </w:rPr>
        <w:t>The original exam and first re-sit will come from the Exams budget.  Further re-sits will be paid for by the student (or, in exceptional circumstances, the department).</w:t>
      </w:r>
    </w:p>
    <w:sectPr w:rsidR="00180F12" w:rsidRPr="00D25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16026"/>
    <w:multiLevelType w:val="hybridMultilevel"/>
    <w:tmpl w:val="BE10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A706E"/>
    <w:multiLevelType w:val="hybridMultilevel"/>
    <w:tmpl w:val="F2D68D4C"/>
    <w:lvl w:ilvl="0" w:tplc="1F1CF664">
      <w:start w:val="1"/>
      <w:numFmt w:val="bullet"/>
      <w:lvlText w:val=""/>
      <w:lvlJc w:val="left"/>
      <w:pPr>
        <w:ind w:left="720" w:hanging="360"/>
      </w:pPr>
      <w:rPr>
        <w:rFonts w:ascii="Symbol" w:hAnsi="Symbol"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33A0B"/>
    <w:multiLevelType w:val="hybridMultilevel"/>
    <w:tmpl w:val="CC64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D3A94"/>
    <w:multiLevelType w:val="hybridMultilevel"/>
    <w:tmpl w:val="0762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416D"/>
    <w:multiLevelType w:val="hybridMultilevel"/>
    <w:tmpl w:val="66B6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F102B"/>
    <w:multiLevelType w:val="hybridMultilevel"/>
    <w:tmpl w:val="07BE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B5175"/>
    <w:multiLevelType w:val="hybridMultilevel"/>
    <w:tmpl w:val="796E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85033"/>
    <w:multiLevelType w:val="hybridMultilevel"/>
    <w:tmpl w:val="0F6AB042"/>
    <w:lvl w:ilvl="0" w:tplc="0EE0F7B8">
      <w:start w:val="1"/>
      <w:numFmt w:val="bullet"/>
      <w:lvlText w:val=""/>
      <w:lvlJc w:val="left"/>
      <w:pPr>
        <w:ind w:left="720" w:hanging="360"/>
      </w:pPr>
      <w:rPr>
        <w:rFonts w:ascii="Symbol" w:hAnsi="Symbol" w:hint="default"/>
        <w:color w:val="003399"/>
        <w:sz w:val="22"/>
        <w:szCs w:val="28"/>
      </w:rPr>
    </w:lvl>
    <w:lvl w:ilvl="1" w:tplc="536A778A">
      <w:start w:val="3"/>
      <w:numFmt w:val="bullet"/>
      <w:lvlText w:val="•"/>
      <w:lvlJc w:val="left"/>
      <w:pPr>
        <w:ind w:left="1440" w:hanging="360"/>
      </w:pPr>
      <w:rPr>
        <w:rFonts w:ascii="Rockwell" w:eastAsiaTheme="minorHAnsi" w:hAnsi="Rockwel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A7951"/>
    <w:multiLevelType w:val="hybridMultilevel"/>
    <w:tmpl w:val="B0BC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F5C30"/>
    <w:multiLevelType w:val="hybridMultilevel"/>
    <w:tmpl w:val="C2224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41B72"/>
    <w:multiLevelType w:val="hybridMultilevel"/>
    <w:tmpl w:val="4EF2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536C0"/>
    <w:multiLevelType w:val="hybridMultilevel"/>
    <w:tmpl w:val="3270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E30B1"/>
    <w:multiLevelType w:val="hybridMultilevel"/>
    <w:tmpl w:val="AD4A9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EA37F5"/>
    <w:multiLevelType w:val="hybridMultilevel"/>
    <w:tmpl w:val="0778E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EF2B7E"/>
    <w:multiLevelType w:val="hybridMultilevel"/>
    <w:tmpl w:val="65D28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4B2E98"/>
    <w:multiLevelType w:val="hybridMultilevel"/>
    <w:tmpl w:val="B5A2BC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0302B7"/>
    <w:multiLevelType w:val="hybridMultilevel"/>
    <w:tmpl w:val="1260362E"/>
    <w:lvl w:ilvl="0" w:tplc="05B8C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4B7FE5"/>
    <w:multiLevelType w:val="hybridMultilevel"/>
    <w:tmpl w:val="964678B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2FF6396"/>
    <w:multiLevelType w:val="hybridMultilevel"/>
    <w:tmpl w:val="9D368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AF36CB"/>
    <w:multiLevelType w:val="hybridMultilevel"/>
    <w:tmpl w:val="A7EE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4"/>
  </w:num>
  <w:num w:numId="4">
    <w:abstractNumId w:val="16"/>
  </w:num>
  <w:num w:numId="5">
    <w:abstractNumId w:val="23"/>
  </w:num>
  <w:num w:numId="6">
    <w:abstractNumId w:val="1"/>
  </w:num>
  <w:num w:numId="7">
    <w:abstractNumId w:val="8"/>
  </w:num>
  <w:num w:numId="8">
    <w:abstractNumId w:val="22"/>
  </w:num>
  <w:num w:numId="9">
    <w:abstractNumId w:val="2"/>
  </w:num>
  <w:num w:numId="10">
    <w:abstractNumId w:val="18"/>
  </w:num>
  <w:num w:numId="11">
    <w:abstractNumId w:val="15"/>
  </w:num>
  <w:num w:numId="12">
    <w:abstractNumId w:val="32"/>
  </w:num>
  <w:num w:numId="13">
    <w:abstractNumId w:val="33"/>
  </w:num>
  <w:num w:numId="14">
    <w:abstractNumId w:val="26"/>
  </w:num>
  <w:num w:numId="15">
    <w:abstractNumId w:val="4"/>
  </w:num>
  <w:num w:numId="16">
    <w:abstractNumId w:val="9"/>
  </w:num>
  <w:num w:numId="17">
    <w:abstractNumId w:val="12"/>
  </w:num>
  <w:num w:numId="18">
    <w:abstractNumId w:val="19"/>
  </w:num>
  <w:num w:numId="19">
    <w:abstractNumId w:val="0"/>
  </w:num>
  <w:num w:numId="20">
    <w:abstractNumId w:val="31"/>
  </w:num>
  <w:num w:numId="21">
    <w:abstractNumId w:val="27"/>
  </w:num>
  <w:num w:numId="22">
    <w:abstractNumId w:val="17"/>
  </w:num>
  <w:num w:numId="23">
    <w:abstractNumId w:val="20"/>
  </w:num>
  <w:num w:numId="24">
    <w:abstractNumId w:val="5"/>
  </w:num>
  <w:num w:numId="25">
    <w:abstractNumId w:val="3"/>
  </w:num>
  <w:num w:numId="26">
    <w:abstractNumId w:val="24"/>
  </w:num>
  <w:num w:numId="27">
    <w:abstractNumId w:val="30"/>
  </w:num>
  <w:num w:numId="28">
    <w:abstractNumId w:val="29"/>
  </w:num>
  <w:num w:numId="29">
    <w:abstractNumId w:val="34"/>
  </w:num>
  <w:num w:numId="30">
    <w:abstractNumId w:val="28"/>
  </w:num>
  <w:num w:numId="31">
    <w:abstractNumId w:val="6"/>
  </w:num>
  <w:num w:numId="32">
    <w:abstractNumId w:val="11"/>
  </w:num>
  <w:num w:numId="33">
    <w:abstractNumId w:val="7"/>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2A"/>
    <w:rsid w:val="00080221"/>
    <w:rsid w:val="000A49DC"/>
    <w:rsid w:val="000D1B68"/>
    <w:rsid w:val="000D27D8"/>
    <w:rsid w:val="000D68B7"/>
    <w:rsid w:val="001130D6"/>
    <w:rsid w:val="00115592"/>
    <w:rsid w:val="00132584"/>
    <w:rsid w:val="00161C6F"/>
    <w:rsid w:val="00180F12"/>
    <w:rsid w:val="0018652A"/>
    <w:rsid w:val="001879DA"/>
    <w:rsid w:val="001A13ED"/>
    <w:rsid w:val="001F52AE"/>
    <w:rsid w:val="002137AC"/>
    <w:rsid w:val="002147D1"/>
    <w:rsid w:val="00221445"/>
    <w:rsid w:val="00227A66"/>
    <w:rsid w:val="00253C8F"/>
    <w:rsid w:val="002A0EBC"/>
    <w:rsid w:val="002A747B"/>
    <w:rsid w:val="002C66C9"/>
    <w:rsid w:val="00304787"/>
    <w:rsid w:val="00317A07"/>
    <w:rsid w:val="003F00CA"/>
    <w:rsid w:val="00447ABD"/>
    <w:rsid w:val="00480D61"/>
    <w:rsid w:val="00486C40"/>
    <w:rsid w:val="004874DD"/>
    <w:rsid w:val="004C2259"/>
    <w:rsid w:val="004C3C44"/>
    <w:rsid w:val="004C4AD0"/>
    <w:rsid w:val="004E52A1"/>
    <w:rsid w:val="004F359E"/>
    <w:rsid w:val="00531B3C"/>
    <w:rsid w:val="00564634"/>
    <w:rsid w:val="005E3F2A"/>
    <w:rsid w:val="00656469"/>
    <w:rsid w:val="006569A6"/>
    <w:rsid w:val="00666327"/>
    <w:rsid w:val="00691582"/>
    <w:rsid w:val="007501E3"/>
    <w:rsid w:val="0077141D"/>
    <w:rsid w:val="007922BD"/>
    <w:rsid w:val="007B17F8"/>
    <w:rsid w:val="007C2D8C"/>
    <w:rsid w:val="008143AF"/>
    <w:rsid w:val="008341A4"/>
    <w:rsid w:val="008451B1"/>
    <w:rsid w:val="008D3625"/>
    <w:rsid w:val="008D54DA"/>
    <w:rsid w:val="00901637"/>
    <w:rsid w:val="00903D35"/>
    <w:rsid w:val="00970299"/>
    <w:rsid w:val="00970534"/>
    <w:rsid w:val="009955F0"/>
    <w:rsid w:val="009D5597"/>
    <w:rsid w:val="00A5138A"/>
    <w:rsid w:val="00A73681"/>
    <w:rsid w:val="00AB733F"/>
    <w:rsid w:val="00B07286"/>
    <w:rsid w:val="00B213FA"/>
    <w:rsid w:val="00B31851"/>
    <w:rsid w:val="00B72460"/>
    <w:rsid w:val="00BB2F61"/>
    <w:rsid w:val="00BF0E50"/>
    <w:rsid w:val="00C21ED3"/>
    <w:rsid w:val="00C2591A"/>
    <w:rsid w:val="00C503C1"/>
    <w:rsid w:val="00CC27EE"/>
    <w:rsid w:val="00D1644D"/>
    <w:rsid w:val="00D253AF"/>
    <w:rsid w:val="00D35D83"/>
    <w:rsid w:val="00DB4D7F"/>
    <w:rsid w:val="00E124D9"/>
    <w:rsid w:val="00E12A64"/>
    <w:rsid w:val="00E20DCD"/>
    <w:rsid w:val="00E471E8"/>
    <w:rsid w:val="00E63979"/>
    <w:rsid w:val="00E74813"/>
    <w:rsid w:val="00E818F2"/>
    <w:rsid w:val="00EB2792"/>
    <w:rsid w:val="00ED41A4"/>
    <w:rsid w:val="00F1328D"/>
    <w:rsid w:val="00F24F06"/>
    <w:rsid w:val="00F44C55"/>
    <w:rsid w:val="00FB4B9B"/>
    <w:rsid w:val="00FD6D66"/>
    <w:rsid w:val="00FE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7273"/>
  <w15:docId w15:val="{81454D3B-109A-4B2D-A2D0-29466682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143AF"/>
    <w:pPr>
      <w:keepNext/>
      <w:spacing w:after="0" w:line="240" w:lineRule="auto"/>
      <w:outlineLvl w:val="0"/>
    </w:pPr>
    <w:rPr>
      <w:rFonts w:ascii="Tahoma" w:eastAsia="Times New Roman" w:hAnsi="Tahoma" w:cs="Arial"/>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3EA7"/>
    <w:rPr>
      <w:b/>
      <w:bCs/>
    </w:rPr>
  </w:style>
  <w:style w:type="paragraph" w:styleId="NormalWeb">
    <w:name w:val="Normal (Web)"/>
    <w:basedOn w:val="Normal"/>
    <w:uiPriority w:val="99"/>
    <w:unhideWhenUsed/>
    <w:rsid w:val="00FE3E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124D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15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592"/>
    <w:rPr>
      <w:rFonts w:ascii="Tahoma" w:hAnsi="Tahoma" w:cs="Tahoma"/>
      <w:sz w:val="16"/>
      <w:szCs w:val="16"/>
    </w:rPr>
  </w:style>
  <w:style w:type="paragraph" w:styleId="ListParagraph">
    <w:name w:val="List Paragraph"/>
    <w:basedOn w:val="Normal"/>
    <w:link w:val="ListParagraphChar"/>
    <w:uiPriority w:val="34"/>
    <w:qFormat/>
    <w:rsid w:val="00221445"/>
    <w:pPr>
      <w:ind w:left="720"/>
      <w:contextualSpacing/>
    </w:pPr>
  </w:style>
  <w:style w:type="paragraph" w:customStyle="1" w:styleId="Headinglevel1">
    <w:name w:val="Heading level 1"/>
    <w:basedOn w:val="Normal"/>
    <w:qFormat/>
    <w:rsid w:val="00F1328D"/>
    <w:pPr>
      <w:spacing w:before="120" w:after="240" w:line="240" w:lineRule="auto"/>
      <w:outlineLvl w:val="0"/>
    </w:pPr>
    <w:rPr>
      <w:rFonts w:ascii="Tahoma" w:eastAsia="Times New Roman" w:hAnsi="Tahoma" w:cs="Times New Roman"/>
      <w:b/>
      <w:color w:val="003399"/>
      <w:sz w:val="24"/>
      <w:szCs w:val="28"/>
      <w:lang w:eastAsia="en-GB"/>
    </w:rPr>
  </w:style>
  <w:style w:type="paragraph" w:customStyle="1" w:styleId="Headinglevel2">
    <w:name w:val="Heading level 2"/>
    <w:basedOn w:val="Normal"/>
    <w:qFormat/>
    <w:rsid w:val="00C21ED3"/>
    <w:pPr>
      <w:keepNext/>
      <w:spacing w:before="480" w:after="240" w:line="240" w:lineRule="auto"/>
      <w:outlineLvl w:val="1"/>
    </w:pPr>
    <w:rPr>
      <w:rFonts w:ascii="Tahoma" w:eastAsia="Times New Roman" w:hAnsi="Tahoma" w:cs="Times New Roman"/>
      <w:b/>
      <w:color w:val="FF3300"/>
      <w:szCs w:val="24"/>
      <w:lang w:eastAsia="en-GB"/>
    </w:rPr>
  </w:style>
  <w:style w:type="character" w:customStyle="1" w:styleId="ListParagraphChar">
    <w:name w:val="List Paragraph Char"/>
    <w:basedOn w:val="DefaultParagraphFont"/>
    <w:link w:val="ListParagraph"/>
    <w:uiPriority w:val="1"/>
    <w:locked/>
    <w:rsid w:val="00C21ED3"/>
  </w:style>
  <w:style w:type="paragraph" w:customStyle="1" w:styleId="CM158">
    <w:name w:val="CM158"/>
    <w:basedOn w:val="Normal"/>
    <w:next w:val="Normal"/>
    <w:uiPriority w:val="99"/>
    <w:rsid w:val="00B213FA"/>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D27D8"/>
    <w:rPr>
      <w:color w:val="0563C1" w:themeColor="hyperlink"/>
      <w:u w:val="single"/>
    </w:rPr>
  </w:style>
  <w:style w:type="character" w:styleId="UnresolvedMention">
    <w:name w:val="Unresolved Mention"/>
    <w:basedOn w:val="DefaultParagraphFont"/>
    <w:uiPriority w:val="99"/>
    <w:semiHidden/>
    <w:unhideWhenUsed/>
    <w:rsid w:val="000D27D8"/>
    <w:rPr>
      <w:color w:val="605E5C"/>
      <w:shd w:val="clear" w:color="auto" w:fill="E1DFDD"/>
    </w:rPr>
  </w:style>
  <w:style w:type="character" w:customStyle="1" w:styleId="Heading1Char">
    <w:name w:val="Heading 1 Char"/>
    <w:basedOn w:val="DefaultParagraphFont"/>
    <w:link w:val="Heading1"/>
    <w:rsid w:val="008143AF"/>
    <w:rPr>
      <w:rFonts w:ascii="Tahoma" w:eastAsia="Times New Roman" w:hAnsi="Tahoma" w:cs="Arial"/>
      <w:b/>
      <w:sz w:val="24"/>
      <w:szCs w:val="24"/>
      <w:lang w:eastAsia="en-GB"/>
    </w:rPr>
  </w:style>
  <w:style w:type="table" w:customStyle="1" w:styleId="TableGrid1">
    <w:name w:val="Table Grid1"/>
    <w:basedOn w:val="TableNormal"/>
    <w:next w:val="TableGrid"/>
    <w:uiPriority w:val="59"/>
    <w:rsid w:val="000D68B7"/>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28710">
      <w:bodyDiv w:val="1"/>
      <w:marLeft w:val="0"/>
      <w:marRight w:val="0"/>
      <w:marTop w:val="0"/>
      <w:marBottom w:val="0"/>
      <w:divBdr>
        <w:top w:val="none" w:sz="0" w:space="0" w:color="auto"/>
        <w:left w:val="none" w:sz="0" w:space="0" w:color="auto"/>
        <w:bottom w:val="none" w:sz="0" w:space="0" w:color="auto"/>
        <w:right w:val="none" w:sz="0" w:space="0" w:color="auto"/>
      </w:divBdr>
      <w:divsChild>
        <w:div w:id="1222516864">
          <w:marLeft w:val="0"/>
          <w:marRight w:val="0"/>
          <w:marTop w:val="0"/>
          <w:marBottom w:val="0"/>
          <w:divBdr>
            <w:top w:val="none" w:sz="0" w:space="0" w:color="auto"/>
            <w:left w:val="none" w:sz="0" w:space="0" w:color="auto"/>
            <w:bottom w:val="none" w:sz="0" w:space="0" w:color="auto"/>
            <w:right w:val="none" w:sz="0" w:space="0" w:color="auto"/>
          </w:divBdr>
          <w:divsChild>
            <w:div w:id="1474912158">
              <w:marLeft w:val="0"/>
              <w:marRight w:val="0"/>
              <w:marTop w:val="0"/>
              <w:marBottom w:val="0"/>
              <w:divBdr>
                <w:top w:val="none" w:sz="0" w:space="0" w:color="auto"/>
                <w:left w:val="none" w:sz="0" w:space="0" w:color="auto"/>
                <w:bottom w:val="none" w:sz="0" w:space="0" w:color="auto"/>
                <w:right w:val="none" w:sz="0" w:space="0" w:color="auto"/>
              </w:divBdr>
              <w:divsChild>
                <w:div w:id="1364791009">
                  <w:marLeft w:val="0"/>
                  <w:marRight w:val="0"/>
                  <w:marTop w:val="0"/>
                  <w:marBottom w:val="900"/>
                  <w:divBdr>
                    <w:top w:val="none" w:sz="0" w:space="0" w:color="auto"/>
                    <w:left w:val="none" w:sz="0" w:space="0" w:color="auto"/>
                    <w:bottom w:val="none" w:sz="0" w:space="0" w:color="auto"/>
                    <w:right w:val="none" w:sz="0" w:space="0" w:color="auto"/>
                  </w:divBdr>
                  <w:divsChild>
                    <w:div w:id="1113357179">
                      <w:marLeft w:val="0"/>
                      <w:marRight w:val="0"/>
                      <w:marTop w:val="0"/>
                      <w:marBottom w:val="0"/>
                      <w:divBdr>
                        <w:top w:val="none" w:sz="0" w:space="0" w:color="auto"/>
                        <w:left w:val="none" w:sz="0" w:space="0" w:color="auto"/>
                        <w:bottom w:val="none" w:sz="0" w:space="0" w:color="auto"/>
                        <w:right w:val="none" w:sz="0" w:space="0" w:color="auto"/>
                      </w:divBdr>
                      <w:divsChild>
                        <w:div w:id="9747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8556D-1300-4572-9AAE-E165422F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Clyst Vale Community College</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Dominy</dc:creator>
  <cp:lastModifiedBy>Hayley Bugbee</cp:lastModifiedBy>
  <cp:revision>2</cp:revision>
  <cp:lastPrinted>2018-01-30T08:58:00Z</cp:lastPrinted>
  <dcterms:created xsi:type="dcterms:W3CDTF">2022-12-16T11:48:00Z</dcterms:created>
  <dcterms:modified xsi:type="dcterms:W3CDTF">2022-12-16T11:48:00Z</dcterms:modified>
</cp:coreProperties>
</file>