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7044" w14:textId="75706107" w:rsidR="00CC1FE3" w:rsidRDefault="00CC1FE3" w:rsidP="00ED41A4">
      <w:pPr>
        <w:jc w:val="center"/>
        <w:rPr>
          <w:rFonts w:ascii="Tahoma" w:eastAsiaTheme="minorEastAsia" w:hAnsi="Tahoma"/>
          <w:b/>
          <w:color w:val="003399"/>
          <w:sz w:val="56"/>
          <w:szCs w:val="56"/>
          <w:lang w:eastAsia="en-GB"/>
        </w:rPr>
      </w:pPr>
      <w:r w:rsidRPr="00ED41A4">
        <w:rPr>
          <w:rFonts w:ascii="Calibri" w:eastAsia="Calibri" w:hAnsi="Calibri" w:cs="Times New Roman"/>
          <w:noProof/>
          <w:sz w:val="20"/>
          <w:szCs w:val="20"/>
          <w:lang w:val="en-US"/>
        </w:rPr>
        <w:drawing>
          <wp:anchor distT="0" distB="0" distL="114300" distR="114300" simplePos="0" relativeHeight="251658240" behindDoc="0" locked="0" layoutInCell="1" allowOverlap="1" wp14:anchorId="2A59B4CF" wp14:editId="4AF31BEB">
            <wp:simplePos x="0" y="0"/>
            <wp:positionH relativeFrom="column">
              <wp:posOffset>4692015</wp:posOffset>
            </wp:positionH>
            <wp:positionV relativeFrom="paragraph">
              <wp:posOffset>-629920</wp:posOffset>
            </wp:positionV>
            <wp:extent cx="1550606"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C logo for letters.JPG"/>
                    <pic:cNvPicPr/>
                  </pic:nvPicPr>
                  <pic:blipFill>
                    <a:blip r:embed="rId7">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1550606" cy="942975"/>
                    </a:xfrm>
                    <a:prstGeom prst="rect">
                      <a:avLst/>
                    </a:prstGeom>
                  </pic:spPr>
                </pic:pic>
              </a:graphicData>
            </a:graphic>
            <wp14:sizeRelH relativeFrom="margin">
              <wp14:pctWidth>0</wp14:pctWidth>
            </wp14:sizeRelH>
            <wp14:sizeRelV relativeFrom="margin">
              <wp14:pctHeight>0</wp14:pctHeight>
            </wp14:sizeRelV>
          </wp:anchor>
        </w:drawing>
      </w:r>
    </w:p>
    <w:p w14:paraId="6B4BD4AB" w14:textId="27B8BE7C" w:rsidR="007501E3" w:rsidRDefault="007501E3" w:rsidP="00ED41A4">
      <w:pPr>
        <w:jc w:val="center"/>
        <w:rPr>
          <w:rFonts w:ascii="Tahoma" w:eastAsiaTheme="minorEastAsia" w:hAnsi="Tahoma"/>
          <w:b/>
          <w:color w:val="003399"/>
          <w:sz w:val="56"/>
          <w:szCs w:val="56"/>
          <w:lang w:eastAsia="en-GB"/>
        </w:rPr>
      </w:pPr>
    </w:p>
    <w:p w14:paraId="46E4DDC1" w14:textId="178CAD65" w:rsidR="00F1328D" w:rsidRPr="009C3D60" w:rsidRDefault="00447ABD" w:rsidP="00654356">
      <w:pPr>
        <w:jc w:val="center"/>
        <w:rPr>
          <w:rFonts w:ascii="Tahoma" w:eastAsiaTheme="minorEastAsia" w:hAnsi="Tahoma"/>
          <w:b/>
          <w:color w:val="003399"/>
          <w:sz w:val="64"/>
          <w:szCs w:val="64"/>
          <w:lang w:eastAsia="en-GB"/>
        </w:rPr>
      </w:pPr>
      <w:r>
        <w:rPr>
          <w:rFonts w:ascii="Tahoma" w:eastAsiaTheme="minorEastAsia" w:hAnsi="Tahoma"/>
          <w:b/>
          <w:color w:val="003399"/>
          <w:sz w:val="56"/>
          <w:szCs w:val="56"/>
          <w:lang w:eastAsia="en-GB"/>
        </w:rPr>
        <w:t xml:space="preserve"> </w:t>
      </w:r>
      <w:r w:rsidR="009C3D60" w:rsidRPr="009C3D60">
        <w:rPr>
          <w:rFonts w:ascii="Tahoma" w:eastAsiaTheme="minorEastAsia" w:hAnsi="Tahoma"/>
          <w:b/>
          <w:color w:val="003399"/>
          <w:sz w:val="64"/>
          <w:szCs w:val="64"/>
          <w:lang w:eastAsia="en-GB"/>
        </w:rPr>
        <w:t>Equalities</w:t>
      </w:r>
      <w:r w:rsidR="000976C5" w:rsidRPr="009C3D60">
        <w:rPr>
          <w:rFonts w:ascii="Tahoma" w:eastAsiaTheme="minorEastAsia" w:hAnsi="Tahoma"/>
          <w:b/>
          <w:color w:val="003399"/>
          <w:sz w:val="64"/>
          <w:szCs w:val="64"/>
          <w:lang w:eastAsia="en-GB"/>
        </w:rPr>
        <w:t xml:space="preserve"> </w:t>
      </w:r>
      <w:r w:rsidR="00654356" w:rsidRPr="009C3D60">
        <w:rPr>
          <w:rFonts w:ascii="Tahoma" w:eastAsiaTheme="minorEastAsia" w:hAnsi="Tahoma"/>
          <w:b/>
          <w:color w:val="003399"/>
          <w:sz w:val="64"/>
          <w:szCs w:val="64"/>
          <w:lang w:eastAsia="en-GB"/>
        </w:rPr>
        <w:t>Po</w:t>
      </w:r>
      <w:r w:rsidR="000976C5" w:rsidRPr="009C3D60">
        <w:rPr>
          <w:rFonts w:ascii="Tahoma" w:eastAsiaTheme="minorEastAsia" w:hAnsi="Tahoma"/>
          <w:b/>
          <w:color w:val="003399"/>
          <w:sz w:val="64"/>
          <w:szCs w:val="64"/>
          <w:lang w:eastAsia="en-GB"/>
        </w:rPr>
        <w:t>licy</w:t>
      </w:r>
      <w:r w:rsidR="00654356" w:rsidRPr="009C3D60">
        <w:rPr>
          <w:rFonts w:ascii="Tahoma" w:eastAsiaTheme="minorEastAsia" w:hAnsi="Tahoma"/>
          <w:b/>
          <w:color w:val="003399"/>
          <w:sz w:val="64"/>
          <w:szCs w:val="64"/>
          <w:lang w:eastAsia="en-GB"/>
        </w:rPr>
        <w:t xml:space="preserve"> (Exams)</w:t>
      </w:r>
      <w:r w:rsidR="00654356" w:rsidRPr="009C3D60">
        <w:rPr>
          <w:rFonts w:ascii="Tahoma" w:eastAsiaTheme="minorEastAsia" w:hAnsi="Tahoma"/>
          <w:b/>
          <w:color w:val="003399"/>
          <w:sz w:val="64"/>
          <w:szCs w:val="64"/>
          <w:lang w:eastAsia="en-GB"/>
        </w:rPr>
        <w:br/>
      </w:r>
      <w:r w:rsidR="00F1328D" w:rsidRPr="009C3D60">
        <w:rPr>
          <w:color w:val="FF3300"/>
          <w:sz w:val="64"/>
          <w:szCs w:val="64"/>
        </w:rPr>
        <w:t>2022/2</w:t>
      </w:r>
      <w:r w:rsidR="000A49DC" w:rsidRPr="009C3D60">
        <w:rPr>
          <w:color w:val="FF3300"/>
          <w:sz w:val="64"/>
          <w:szCs w:val="64"/>
        </w:rPr>
        <w:t>4</w:t>
      </w:r>
    </w:p>
    <w:p w14:paraId="64E0F7DB" w14:textId="77777777" w:rsidR="00B81D06" w:rsidRDefault="00B81D06" w:rsidP="005E3F2A">
      <w:pPr>
        <w:jc w:val="center"/>
      </w:pPr>
    </w:p>
    <w:p w14:paraId="340B1A99" w14:textId="2519CBF4" w:rsidR="005E3F2A" w:rsidRDefault="00F1328D" w:rsidP="005E3F2A">
      <w:pPr>
        <w:jc w:val="center"/>
      </w:pPr>
      <w:r>
        <w:t>This policy is reviewed annually to ensure compliance with current regulations</w:t>
      </w:r>
    </w:p>
    <w:p w14:paraId="69B22761" w14:textId="77777777" w:rsidR="00CC1FE3" w:rsidRDefault="00CC1FE3" w:rsidP="005E3F2A">
      <w:pPr>
        <w:jc w:val="center"/>
      </w:pPr>
    </w:p>
    <w:tbl>
      <w:tblPr>
        <w:tblStyle w:val="TableGrid"/>
        <w:tblpPr w:leftFromText="180" w:rightFromText="180" w:vertAnchor="text" w:horzAnchor="margin" w:tblpXSpec="center" w:tblpY="179"/>
        <w:tblW w:w="37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87"/>
        <w:gridCol w:w="1844"/>
      </w:tblGrid>
      <w:tr w:rsidR="00447ABD" w:rsidRPr="00BA5EE1" w14:paraId="3AC59476" w14:textId="77777777" w:rsidTr="00AE0A61">
        <w:trPr>
          <w:trHeight w:val="259"/>
        </w:trPr>
        <w:tc>
          <w:tcPr>
            <w:tcW w:w="3731"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4A93792" w14:textId="77777777" w:rsidR="00447ABD" w:rsidRPr="00AD314A" w:rsidRDefault="00447ABD" w:rsidP="00B81D06">
            <w:pPr>
              <w:spacing w:line="276" w:lineRule="auto"/>
              <w:rPr>
                <w:rFonts w:cs="Tahoma"/>
                <w:sz w:val="20"/>
                <w:szCs w:val="20"/>
              </w:rPr>
            </w:pPr>
            <w:r w:rsidRPr="00AD314A">
              <w:rPr>
                <w:rFonts w:cs="Tahoma"/>
                <w:sz w:val="20"/>
                <w:szCs w:val="20"/>
              </w:rPr>
              <w:t>Approved/reviewed by</w:t>
            </w:r>
          </w:p>
        </w:tc>
      </w:tr>
      <w:tr w:rsidR="00447ABD" w:rsidRPr="003277E3" w14:paraId="6B89FC4C" w14:textId="77777777" w:rsidTr="00B81D06">
        <w:trPr>
          <w:trHeight w:val="283"/>
        </w:trPr>
        <w:tc>
          <w:tcPr>
            <w:tcW w:w="3731" w:type="dxa"/>
            <w:gridSpan w:val="2"/>
            <w:tcBorders>
              <w:top w:val="single" w:sz="8" w:space="0" w:color="auto"/>
              <w:left w:val="single" w:sz="8" w:space="0" w:color="auto"/>
              <w:bottom w:val="single" w:sz="8" w:space="0" w:color="auto"/>
              <w:right w:val="single" w:sz="8" w:space="0" w:color="auto"/>
            </w:tcBorders>
            <w:vAlign w:val="center"/>
          </w:tcPr>
          <w:p w14:paraId="48DD4417" w14:textId="77777777" w:rsidR="00447ABD" w:rsidRPr="00AD314A" w:rsidRDefault="00447ABD" w:rsidP="00B81D06">
            <w:pPr>
              <w:spacing w:line="276" w:lineRule="auto"/>
              <w:jc w:val="both"/>
              <w:rPr>
                <w:rFonts w:cs="Tahoma"/>
              </w:rPr>
            </w:pPr>
            <w:r>
              <w:rPr>
                <w:rFonts w:cs="Tahoma"/>
              </w:rPr>
              <w:t>Dr Kevin Bawn</w:t>
            </w:r>
          </w:p>
        </w:tc>
      </w:tr>
      <w:tr w:rsidR="00447ABD" w:rsidRPr="003277E3" w14:paraId="15C1C1C7" w14:textId="77777777" w:rsidTr="00AE0A61">
        <w:trPr>
          <w:trHeight w:val="294"/>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27A0D690" w14:textId="77777777" w:rsidR="00447ABD" w:rsidRPr="00AD314A" w:rsidRDefault="00447ABD" w:rsidP="00B81D06">
            <w:pPr>
              <w:spacing w:line="276" w:lineRule="auto"/>
              <w:rPr>
                <w:rFonts w:cs="Tahoma"/>
                <w:sz w:val="20"/>
                <w:szCs w:val="20"/>
              </w:rPr>
            </w:pPr>
            <w:r>
              <w:rPr>
                <w:rFonts w:cs="Tahoma"/>
                <w:sz w:val="20"/>
                <w:szCs w:val="20"/>
              </w:rPr>
              <w:t>Period of policy</w:t>
            </w:r>
          </w:p>
        </w:tc>
        <w:tc>
          <w:tcPr>
            <w:tcW w:w="1844" w:type="dxa"/>
            <w:tcBorders>
              <w:top w:val="single" w:sz="8" w:space="0" w:color="auto"/>
              <w:left w:val="single" w:sz="8" w:space="0" w:color="auto"/>
              <w:bottom w:val="single" w:sz="8" w:space="0" w:color="auto"/>
              <w:right w:val="single" w:sz="8" w:space="0" w:color="auto"/>
            </w:tcBorders>
            <w:vAlign w:val="center"/>
          </w:tcPr>
          <w:p w14:paraId="60541BF7" w14:textId="77777777" w:rsidR="00447ABD" w:rsidRPr="00AD314A" w:rsidRDefault="00447ABD" w:rsidP="00B81D06">
            <w:pPr>
              <w:spacing w:line="276" w:lineRule="auto"/>
              <w:jc w:val="center"/>
              <w:rPr>
                <w:rFonts w:cs="Tahoma"/>
              </w:rPr>
            </w:pPr>
            <w:r>
              <w:rPr>
                <w:rFonts w:cs="Tahoma"/>
              </w:rPr>
              <w:t>2022-2024</w:t>
            </w:r>
          </w:p>
        </w:tc>
      </w:tr>
      <w:tr w:rsidR="00447ABD" w:rsidRPr="003277E3" w14:paraId="4B7A53D6" w14:textId="77777777" w:rsidTr="00AE0A61">
        <w:trPr>
          <w:trHeight w:val="271"/>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4533AA1D" w14:textId="77777777" w:rsidR="00447ABD" w:rsidRPr="00AD314A" w:rsidRDefault="00447ABD" w:rsidP="00B81D06">
            <w:pPr>
              <w:spacing w:line="276" w:lineRule="auto"/>
              <w:rPr>
                <w:rFonts w:cs="Tahoma"/>
                <w:sz w:val="20"/>
                <w:szCs w:val="20"/>
              </w:rPr>
            </w:pPr>
            <w:r w:rsidRPr="00AD314A">
              <w:rPr>
                <w:rFonts w:cs="Tahoma"/>
                <w:sz w:val="20"/>
                <w:szCs w:val="20"/>
              </w:rPr>
              <w:t>Date of next review</w:t>
            </w:r>
          </w:p>
        </w:tc>
        <w:tc>
          <w:tcPr>
            <w:tcW w:w="1844" w:type="dxa"/>
            <w:tcBorders>
              <w:top w:val="single" w:sz="8" w:space="0" w:color="auto"/>
              <w:left w:val="single" w:sz="8" w:space="0" w:color="auto"/>
              <w:bottom w:val="single" w:sz="8" w:space="0" w:color="auto"/>
              <w:right w:val="single" w:sz="8" w:space="0" w:color="auto"/>
            </w:tcBorders>
            <w:vAlign w:val="center"/>
          </w:tcPr>
          <w:p w14:paraId="6A11E490" w14:textId="77777777" w:rsidR="00447ABD" w:rsidRPr="00AD314A" w:rsidRDefault="00447ABD" w:rsidP="00B81D06">
            <w:pPr>
              <w:spacing w:line="276" w:lineRule="auto"/>
              <w:jc w:val="center"/>
              <w:rPr>
                <w:rFonts w:cs="Tahoma"/>
              </w:rPr>
            </w:pPr>
            <w:r>
              <w:rPr>
                <w:rFonts w:cs="Tahoma"/>
              </w:rPr>
              <w:t>Jan 2024</w:t>
            </w:r>
          </w:p>
        </w:tc>
      </w:tr>
    </w:tbl>
    <w:p w14:paraId="08F58F96" w14:textId="77777777" w:rsidR="00F1328D" w:rsidRDefault="00F1328D" w:rsidP="005E3F2A">
      <w:pPr>
        <w:jc w:val="center"/>
      </w:pPr>
    </w:p>
    <w:p w14:paraId="177C1FC6" w14:textId="1931CE3F" w:rsidR="00F1328D" w:rsidRDefault="00F1328D" w:rsidP="005E3F2A">
      <w:pPr>
        <w:jc w:val="center"/>
        <w:rPr>
          <w:b/>
          <w:sz w:val="28"/>
          <w:szCs w:val="28"/>
          <w:highlight w:val="yellow"/>
          <w:u w:val="single"/>
        </w:rPr>
      </w:pPr>
    </w:p>
    <w:p w14:paraId="26C217F6" w14:textId="77777777" w:rsidR="00F1328D" w:rsidRDefault="00F1328D" w:rsidP="005E3F2A">
      <w:pPr>
        <w:jc w:val="center"/>
        <w:rPr>
          <w:b/>
          <w:sz w:val="28"/>
          <w:szCs w:val="28"/>
          <w:highlight w:val="yellow"/>
          <w:u w:val="single"/>
        </w:rPr>
      </w:pPr>
    </w:p>
    <w:p w14:paraId="09138C42" w14:textId="697BEF6B" w:rsidR="00B81D06" w:rsidRDefault="00B81D06" w:rsidP="009955F0">
      <w:pPr>
        <w:jc w:val="center"/>
        <w:rPr>
          <w:rFonts w:ascii="Tahoma" w:eastAsiaTheme="minorEastAsia" w:hAnsi="Tahoma"/>
          <w:b/>
          <w:color w:val="003399"/>
          <w:sz w:val="24"/>
          <w:szCs w:val="24"/>
          <w:lang w:eastAsia="en-GB"/>
        </w:rPr>
      </w:pPr>
    </w:p>
    <w:p w14:paraId="529CCB10" w14:textId="5A2A41F1" w:rsidR="00CC1FE3" w:rsidRDefault="00CC1FE3" w:rsidP="009955F0">
      <w:pPr>
        <w:jc w:val="center"/>
        <w:rPr>
          <w:rFonts w:ascii="Tahoma" w:eastAsiaTheme="minorEastAsia" w:hAnsi="Tahoma"/>
          <w:b/>
          <w:color w:val="003399"/>
          <w:sz w:val="24"/>
          <w:szCs w:val="24"/>
          <w:lang w:eastAsia="en-GB"/>
        </w:rPr>
      </w:pPr>
    </w:p>
    <w:p w14:paraId="2230A673" w14:textId="77777777" w:rsidR="00CC1FE3" w:rsidRDefault="00CC1FE3" w:rsidP="009955F0">
      <w:pPr>
        <w:jc w:val="center"/>
        <w:rPr>
          <w:rFonts w:ascii="Tahoma" w:eastAsiaTheme="minorEastAsia" w:hAnsi="Tahoma"/>
          <w:b/>
          <w:color w:val="003399"/>
          <w:sz w:val="24"/>
          <w:szCs w:val="24"/>
          <w:lang w:eastAsia="en-GB"/>
        </w:rPr>
      </w:pPr>
    </w:p>
    <w:tbl>
      <w:tblPr>
        <w:tblStyle w:val="TableGrid"/>
        <w:tblpPr w:leftFromText="180" w:rightFromText="180" w:vertAnchor="text" w:horzAnchor="margin" w:tblpY="6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7"/>
        <w:gridCol w:w="4768"/>
      </w:tblGrid>
      <w:tr w:rsidR="00B81D06" w:rsidRPr="006F7BD4" w14:paraId="05C7CD95" w14:textId="77777777" w:rsidTr="00AE0A61">
        <w:trPr>
          <w:trHeight w:val="220"/>
        </w:trPr>
        <w:tc>
          <w:tcPr>
            <w:tcW w:w="3987" w:type="dxa"/>
            <w:shd w:val="clear" w:color="auto" w:fill="BDD6EE" w:themeFill="accent1" w:themeFillTint="66"/>
          </w:tcPr>
          <w:p w14:paraId="5BCB0BB2" w14:textId="66AAD8A2" w:rsidR="00B81D06" w:rsidRPr="006D36DE" w:rsidRDefault="00B81D06" w:rsidP="00B81D06">
            <w:pPr>
              <w:rPr>
                <w:rFonts w:cs="Tahoma"/>
                <w:bCs/>
              </w:rPr>
            </w:pPr>
            <w:bookmarkStart w:id="0" w:name="_Hlk20227038"/>
            <w:bookmarkStart w:id="1" w:name="_Hlk20226988"/>
            <w:r w:rsidRPr="006D36DE">
              <w:rPr>
                <w:rFonts w:cs="Tahoma"/>
                <w:bCs/>
              </w:rPr>
              <w:t>Role</w:t>
            </w:r>
          </w:p>
        </w:tc>
        <w:tc>
          <w:tcPr>
            <w:tcW w:w="4768" w:type="dxa"/>
            <w:shd w:val="clear" w:color="auto" w:fill="BDD6EE" w:themeFill="accent1" w:themeFillTint="66"/>
          </w:tcPr>
          <w:p w14:paraId="178C8B46" w14:textId="77777777" w:rsidR="00B81D06" w:rsidRPr="006F7BD4" w:rsidRDefault="00B81D06" w:rsidP="00B81D06">
            <w:pPr>
              <w:jc w:val="both"/>
              <w:rPr>
                <w:rFonts w:cs="Tahoma"/>
                <w:bCs/>
                <w:sz w:val="20"/>
                <w:szCs w:val="20"/>
              </w:rPr>
            </w:pPr>
            <w:r w:rsidRPr="006D36DE">
              <w:rPr>
                <w:rFonts w:cs="Tahoma"/>
                <w:bCs/>
              </w:rPr>
              <w:t>Name(s)</w:t>
            </w:r>
          </w:p>
        </w:tc>
      </w:tr>
      <w:tr w:rsidR="009C3D60" w:rsidRPr="006F7BD4" w14:paraId="272BDB7D" w14:textId="77777777" w:rsidTr="00B81D06">
        <w:trPr>
          <w:trHeight w:val="243"/>
        </w:trPr>
        <w:tc>
          <w:tcPr>
            <w:tcW w:w="3987" w:type="dxa"/>
          </w:tcPr>
          <w:p w14:paraId="2A2FC609" w14:textId="6C6CD1CE" w:rsidR="009C3D60" w:rsidRPr="006D36DE" w:rsidRDefault="009C3D60" w:rsidP="009C3D60">
            <w:pPr>
              <w:rPr>
                <w:rFonts w:cs="Tahoma"/>
              </w:rPr>
            </w:pPr>
            <w:r w:rsidRPr="00D11761">
              <w:rPr>
                <w:rFonts w:cs="Tahoma"/>
              </w:rPr>
              <w:t xml:space="preserve">ALS </w:t>
            </w:r>
            <w:proofErr w:type="gramStart"/>
            <w:r w:rsidRPr="00D11761">
              <w:rPr>
                <w:rFonts w:cs="Tahoma"/>
              </w:rPr>
              <w:t>lead</w:t>
            </w:r>
            <w:proofErr w:type="gramEnd"/>
            <w:r w:rsidRPr="00D11761">
              <w:rPr>
                <w:rFonts w:cs="Tahoma"/>
              </w:rPr>
              <w:t>/SENCo</w:t>
            </w:r>
          </w:p>
        </w:tc>
        <w:tc>
          <w:tcPr>
            <w:tcW w:w="4768" w:type="dxa"/>
          </w:tcPr>
          <w:p w14:paraId="05CD11AD" w14:textId="25B9AB5F" w:rsidR="009C3D60" w:rsidRPr="005E7189" w:rsidRDefault="009C3D60" w:rsidP="009C3D60">
            <w:pPr>
              <w:jc w:val="both"/>
              <w:rPr>
                <w:rFonts w:cs="Tahoma"/>
                <w:bCs/>
              </w:rPr>
            </w:pPr>
            <w:r w:rsidRPr="005E7189">
              <w:rPr>
                <w:rFonts w:cs="Tahoma"/>
                <w:bCs/>
              </w:rPr>
              <w:t xml:space="preserve">Louise Telford - </w:t>
            </w:r>
            <w:r w:rsidRPr="005E7189">
              <w:rPr>
                <w:rFonts w:ascii="Calibri Light" w:hAnsi="Calibri Light" w:cs="Calibri Light"/>
                <w:bCs/>
                <w:color w:val="000000"/>
                <w:shd w:val="clear" w:color="auto" w:fill="FFFFFF"/>
              </w:rPr>
              <w:t>Assistant Principal, SENDCo</w:t>
            </w:r>
          </w:p>
        </w:tc>
      </w:tr>
      <w:tr w:rsidR="009C3D60" w:rsidRPr="006F7BD4" w14:paraId="6AC4FB6D" w14:textId="77777777" w:rsidTr="00B81D06">
        <w:trPr>
          <w:trHeight w:val="243"/>
        </w:trPr>
        <w:tc>
          <w:tcPr>
            <w:tcW w:w="3987" w:type="dxa"/>
          </w:tcPr>
          <w:p w14:paraId="5D2675BD" w14:textId="3BC0A85E" w:rsidR="009C3D60" w:rsidRPr="006D36DE" w:rsidRDefault="009C3D60" w:rsidP="009C3D60">
            <w:pPr>
              <w:rPr>
                <w:rFonts w:cs="Tahoma"/>
              </w:rPr>
            </w:pPr>
            <w:r w:rsidRPr="006D36DE">
              <w:rPr>
                <w:rFonts w:cs="Tahoma"/>
              </w:rPr>
              <w:t>Head of Centre</w:t>
            </w:r>
          </w:p>
        </w:tc>
        <w:tc>
          <w:tcPr>
            <w:tcW w:w="4768" w:type="dxa"/>
          </w:tcPr>
          <w:p w14:paraId="277FBEBC" w14:textId="6F885030" w:rsidR="009C3D60" w:rsidRPr="005E7189" w:rsidRDefault="009C3D60" w:rsidP="009C3D60">
            <w:pPr>
              <w:jc w:val="both"/>
              <w:rPr>
                <w:rFonts w:cs="Tahoma"/>
                <w:bCs/>
              </w:rPr>
            </w:pPr>
            <w:r w:rsidRPr="005E7189">
              <w:rPr>
                <w:rFonts w:cs="Tahoma"/>
                <w:bCs/>
              </w:rPr>
              <w:t xml:space="preserve">Dr Kevin Bawn - </w:t>
            </w:r>
            <w:r w:rsidRPr="005E7189">
              <w:rPr>
                <w:rFonts w:ascii="Calibri Light" w:hAnsi="Calibri Light" w:cs="Calibri Light"/>
                <w:bCs/>
                <w:color w:val="000000"/>
                <w:shd w:val="clear" w:color="auto" w:fill="FFFFFF"/>
              </w:rPr>
              <w:t>Principal</w:t>
            </w:r>
          </w:p>
        </w:tc>
      </w:tr>
      <w:tr w:rsidR="009C3D60" w:rsidRPr="006F7BD4" w14:paraId="22E3D2F1" w14:textId="77777777" w:rsidTr="00B81D06">
        <w:trPr>
          <w:trHeight w:val="243"/>
        </w:trPr>
        <w:tc>
          <w:tcPr>
            <w:tcW w:w="3987" w:type="dxa"/>
          </w:tcPr>
          <w:p w14:paraId="21EE693B" w14:textId="3A6CCFB5" w:rsidR="009C3D60" w:rsidRPr="006D36DE" w:rsidRDefault="009C3D60" w:rsidP="009C3D60">
            <w:pPr>
              <w:rPr>
                <w:rFonts w:cs="Tahoma"/>
              </w:rPr>
            </w:pPr>
            <w:r w:rsidRPr="006D36DE">
              <w:rPr>
                <w:rFonts w:cs="Tahoma"/>
              </w:rPr>
              <w:t>Senior Leader(s)</w:t>
            </w:r>
          </w:p>
        </w:tc>
        <w:tc>
          <w:tcPr>
            <w:tcW w:w="4768" w:type="dxa"/>
          </w:tcPr>
          <w:p w14:paraId="5247ADD0" w14:textId="7B6921CD" w:rsidR="009C3D60" w:rsidRPr="005E7189" w:rsidRDefault="009C3D60" w:rsidP="009C3D60">
            <w:pPr>
              <w:jc w:val="both"/>
              <w:rPr>
                <w:rFonts w:cs="Tahoma"/>
                <w:bCs/>
              </w:rPr>
            </w:pPr>
            <w:r>
              <w:rPr>
                <w:rFonts w:cs="Tahoma"/>
                <w:bCs/>
              </w:rPr>
              <w:t xml:space="preserve">Allen Bailey - </w:t>
            </w:r>
            <w:r w:rsidRPr="00F54561">
              <w:rPr>
                <w:rFonts w:asciiTheme="majorHAnsi" w:hAnsiTheme="majorHAnsi" w:cstheme="majorHAnsi"/>
                <w:bCs/>
              </w:rPr>
              <w:t>Assistant Principal</w:t>
            </w:r>
          </w:p>
        </w:tc>
      </w:tr>
      <w:tr w:rsidR="009C3D60" w:rsidRPr="006F7BD4" w14:paraId="628BCA30" w14:textId="77777777" w:rsidTr="00B81D06">
        <w:trPr>
          <w:trHeight w:val="243"/>
        </w:trPr>
        <w:tc>
          <w:tcPr>
            <w:tcW w:w="3987" w:type="dxa"/>
          </w:tcPr>
          <w:p w14:paraId="4E24E1A0" w14:textId="0B42A784" w:rsidR="009C3D60" w:rsidRPr="006D36DE" w:rsidRDefault="009C3D60" w:rsidP="009C3D60">
            <w:pPr>
              <w:rPr>
                <w:rFonts w:cs="Tahoma"/>
              </w:rPr>
            </w:pPr>
            <w:r w:rsidRPr="006D36DE">
              <w:rPr>
                <w:rFonts w:cs="Tahoma"/>
              </w:rPr>
              <w:t>Senior Leader(s)</w:t>
            </w:r>
          </w:p>
        </w:tc>
        <w:tc>
          <w:tcPr>
            <w:tcW w:w="4768" w:type="dxa"/>
          </w:tcPr>
          <w:p w14:paraId="77F08E30" w14:textId="1721381D" w:rsidR="009C3D60" w:rsidRDefault="009C3D60" w:rsidP="009C3D60">
            <w:pPr>
              <w:jc w:val="both"/>
              <w:rPr>
                <w:rFonts w:cs="Tahoma"/>
                <w:bCs/>
              </w:rPr>
            </w:pPr>
            <w:r>
              <w:rPr>
                <w:rFonts w:cs="Tahoma"/>
                <w:bCs/>
              </w:rPr>
              <w:t xml:space="preserve">Paul Sutton - </w:t>
            </w:r>
            <w:r w:rsidRPr="001148CB">
              <w:rPr>
                <w:rFonts w:ascii="Calibri Light" w:hAnsi="Calibri Light" w:cs="Calibri Light"/>
                <w:bCs/>
                <w:color w:val="000000"/>
                <w:shd w:val="clear" w:color="auto" w:fill="FFFFFF"/>
              </w:rPr>
              <w:t>Deputy Principal (Pastoral)</w:t>
            </w:r>
          </w:p>
        </w:tc>
      </w:tr>
      <w:tr w:rsidR="009C3D60" w:rsidRPr="006F7BD4" w14:paraId="4367F058" w14:textId="77777777" w:rsidTr="00B81D06">
        <w:trPr>
          <w:trHeight w:val="243"/>
        </w:trPr>
        <w:tc>
          <w:tcPr>
            <w:tcW w:w="3987" w:type="dxa"/>
          </w:tcPr>
          <w:p w14:paraId="51D2EA80" w14:textId="70727D1C" w:rsidR="009C3D60" w:rsidRPr="006D36DE" w:rsidRDefault="009C3D60" w:rsidP="009C3D60">
            <w:pPr>
              <w:rPr>
                <w:rFonts w:cs="Tahoma"/>
              </w:rPr>
            </w:pPr>
            <w:r w:rsidRPr="006D36DE">
              <w:rPr>
                <w:rFonts w:cs="Tahoma"/>
              </w:rPr>
              <w:t>Senior Leader(s)</w:t>
            </w:r>
          </w:p>
        </w:tc>
        <w:tc>
          <w:tcPr>
            <w:tcW w:w="4768" w:type="dxa"/>
          </w:tcPr>
          <w:p w14:paraId="237B11D5" w14:textId="73368D6F" w:rsidR="009C3D60" w:rsidRDefault="009C3D60" w:rsidP="009C3D60">
            <w:pPr>
              <w:jc w:val="both"/>
              <w:rPr>
                <w:rFonts w:cs="Tahoma"/>
                <w:bCs/>
              </w:rPr>
            </w:pPr>
            <w:r>
              <w:rPr>
                <w:rFonts w:cs="Tahoma"/>
                <w:bCs/>
              </w:rPr>
              <w:t xml:space="preserve">Sara Jacobs - </w:t>
            </w:r>
            <w:r w:rsidRPr="001148CB">
              <w:rPr>
                <w:rFonts w:ascii="Calibri Light" w:hAnsi="Calibri Light" w:cs="Calibri Light"/>
                <w:bCs/>
                <w:color w:val="000000"/>
                <w:shd w:val="clear" w:color="auto" w:fill="FFFFFF"/>
              </w:rPr>
              <w:t>Deputy Principal (Curriculum)</w:t>
            </w:r>
          </w:p>
        </w:tc>
      </w:tr>
      <w:tr w:rsidR="009C3D60" w:rsidRPr="006F7BD4" w14:paraId="0B873DE9" w14:textId="77777777" w:rsidTr="00B81D06">
        <w:trPr>
          <w:trHeight w:val="243"/>
        </w:trPr>
        <w:tc>
          <w:tcPr>
            <w:tcW w:w="3987" w:type="dxa"/>
          </w:tcPr>
          <w:p w14:paraId="2D78166D" w14:textId="2BECB1B7" w:rsidR="009C3D60" w:rsidRPr="006D36DE" w:rsidRDefault="009C3D60" w:rsidP="009C3D60">
            <w:pPr>
              <w:rPr>
                <w:rFonts w:cs="Tahoma"/>
              </w:rPr>
            </w:pPr>
            <w:r w:rsidRPr="00D11761">
              <w:rPr>
                <w:rFonts w:cs="Tahoma"/>
              </w:rPr>
              <w:t>Assessor</w:t>
            </w:r>
          </w:p>
        </w:tc>
        <w:tc>
          <w:tcPr>
            <w:tcW w:w="4768" w:type="dxa"/>
          </w:tcPr>
          <w:p w14:paraId="730114C8" w14:textId="326A7B0B" w:rsidR="009C3D60" w:rsidRDefault="009C3D60" w:rsidP="009C3D60">
            <w:pPr>
              <w:jc w:val="both"/>
              <w:rPr>
                <w:rFonts w:cs="Tahoma"/>
                <w:bCs/>
              </w:rPr>
            </w:pPr>
            <w:r w:rsidRPr="005E7189">
              <w:rPr>
                <w:rFonts w:cs="Tahoma"/>
                <w:bCs/>
              </w:rPr>
              <w:t xml:space="preserve">Deborah Lynch - </w:t>
            </w:r>
            <w:r w:rsidRPr="005E7189">
              <w:rPr>
                <w:rFonts w:ascii="Calibri Light" w:hAnsi="Calibri Light" w:cs="Calibri Light"/>
                <w:bCs/>
                <w:color w:val="000000"/>
                <w:shd w:val="clear" w:color="auto" w:fill="FFFFFF"/>
              </w:rPr>
              <w:t>Devon Dyslexia Outreach Service</w:t>
            </w:r>
          </w:p>
        </w:tc>
      </w:tr>
      <w:tr w:rsidR="009C3D60" w:rsidRPr="006F7BD4" w14:paraId="390DF206" w14:textId="77777777" w:rsidTr="00B81D06">
        <w:trPr>
          <w:trHeight w:val="243"/>
        </w:trPr>
        <w:tc>
          <w:tcPr>
            <w:tcW w:w="3987" w:type="dxa"/>
          </w:tcPr>
          <w:p w14:paraId="11755297" w14:textId="4655887F" w:rsidR="009C3D60" w:rsidRPr="006D36DE" w:rsidRDefault="009C3D60" w:rsidP="009C3D60">
            <w:pPr>
              <w:rPr>
                <w:rFonts w:cs="Tahoma"/>
              </w:rPr>
            </w:pPr>
            <w:r w:rsidRPr="00D11761">
              <w:rPr>
                <w:rFonts w:cs="Tahoma"/>
              </w:rPr>
              <w:t xml:space="preserve">Access arrangement facilitator(s) </w:t>
            </w:r>
          </w:p>
        </w:tc>
        <w:tc>
          <w:tcPr>
            <w:tcW w:w="4768" w:type="dxa"/>
          </w:tcPr>
          <w:p w14:paraId="5CEE3256" w14:textId="5A624D92" w:rsidR="009C3D60" w:rsidRDefault="009C3D60" w:rsidP="009C3D60">
            <w:pPr>
              <w:jc w:val="both"/>
              <w:rPr>
                <w:rFonts w:cs="Tahoma"/>
                <w:bCs/>
              </w:rPr>
            </w:pPr>
            <w:r w:rsidRPr="005E7189">
              <w:rPr>
                <w:rFonts w:cs="Tahoma"/>
                <w:bCs/>
              </w:rPr>
              <w:t xml:space="preserve">Louise Telford - </w:t>
            </w:r>
            <w:r w:rsidRPr="005E7189">
              <w:rPr>
                <w:rFonts w:ascii="Calibri Light" w:hAnsi="Calibri Light" w:cs="Calibri Light"/>
                <w:bCs/>
                <w:color w:val="000000"/>
                <w:shd w:val="clear" w:color="auto" w:fill="FFFFFF"/>
              </w:rPr>
              <w:t>Assistant Principal, SENDCo</w:t>
            </w:r>
          </w:p>
        </w:tc>
      </w:tr>
      <w:tr w:rsidR="009C3D60" w:rsidRPr="006F7BD4" w14:paraId="20A3B4AF" w14:textId="77777777" w:rsidTr="00B81D06">
        <w:trPr>
          <w:trHeight w:val="243"/>
        </w:trPr>
        <w:tc>
          <w:tcPr>
            <w:tcW w:w="3987" w:type="dxa"/>
          </w:tcPr>
          <w:p w14:paraId="22101D5A" w14:textId="1DAD95BA" w:rsidR="009C3D60" w:rsidRPr="006D36DE" w:rsidRDefault="009C3D60" w:rsidP="009C3D60">
            <w:pPr>
              <w:rPr>
                <w:rFonts w:cs="Tahoma"/>
              </w:rPr>
            </w:pPr>
            <w:r w:rsidRPr="006D36DE">
              <w:rPr>
                <w:rFonts w:cs="Tahoma"/>
              </w:rPr>
              <w:t>Exams Officer</w:t>
            </w:r>
          </w:p>
        </w:tc>
        <w:tc>
          <w:tcPr>
            <w:tcW w:w="4768" w:type="dxa"/>
          </w:tcPr>
          <w:p w14:paraId="5F42CC47" w14:textId="2755BADE" w:rsidR="009C3D60" w:rsidRDefault="009C3D60" w:rsidP="009C3D60">
            <w:pPr>
              <w:jc w:val="both"/>
              <w:rPr>
                <w:rFonts w:cs="Tahoma"/>
                <w:bCs/>
              </w:rPr>
            </w:pPr>
            <w:r>
              <w:rPr>
                <w:rFonts w:cs="Tahoma"/>
                <w:bCs/>
              </w:rPr>
              <w:t>Amanda Kilby</w:t>
            </w:r>
          </w:p>
        </w:tc>
      </w:tr>
    </w:tbl>
    <w:bookmarkEnd w:id="0"/>
    <w:bookmarkEnd w:id="1"/>
    <w:p w14:paraId="38EF142B" w14:textId="7A3C5C50" w:rsidR="005E3F2A" w:rsidRDefault="00F1328D" w:rsidP="009955F0">
      <w:pPr>
        <w:jc w:val="center"/>
        <w:rPr>
          <w:rFonts w:ascii="Tahoma" w:eastAsiaTheme="minorEastAsia" w:hAnsi="Tahoma"/>
          <w:b/>
          <w:color w:val="003399"/>
          <w:sz w:val="24"/>
          <w:szCs w:val="24"/>
          <w:lang w:eastAsia="en-GB"/>
        </w:rPr>
      </w:pPr>
      <w:r w:rsidRPr="00161C6F">
        <w:rPr>
          <w:rFonts w:ascii="Tahoma" w:eastAsiaTheme="minorEastAsia" w:hAnsi="Tahoma"/>
          <w:b/>
          <w:color w:val="003399"/>
          <w:sz w:val="24"/>
          <w:szCs w:val="24"/>
          <w:lang w:eastAsia="en-GB"/>
        </w:rPr>
        <w:t>Key</w:t>
      </w:r>
      <w:r w:rsidRPr="00F1328D">
        <w:rPr>
          <w:rFonts w:ascii="Tahoma" w:eastAsiaTheme="minorEastAsia" w:hAnsi="Tahoma"/>
          <w:b/>
          <w:color w:val="003399"/>
          <w:sz w:val="24"/>
          <w:szCs w:val="24"/>
          <w:lang w:eastAsia="en-GB"/>
        </w:rPr>
        <w:t xml:space="preserve"> staff involved in the </w:t>
      </w:r>
      <w:r w:rsidR="007C7065">
        <w:rPr>
          <w:rFonts w:ascii="Tahoma" w:eastAsiaTheme="minorEastAsia" w:hAnsi="Tahoma"/>
          <w:b/>
          <w:color w:val="003399"/>
          <w:sz w:val="24"/>
          <w:szCs w:val="24"/>
          <w:lang w:eastAsia="en-GB"/>
        </w:rPr>
        <w:t>policy</w:t>
      </w:r>
    </w:p>
    <w:p w14:paraId="78AE5F12" w14:textId="77777777" w:rsidR="007C7065" w:rsidRPr="00F1328D" w:rsidRDefault="007C7065" w:rsidP="009955F0">
      <w:pPr>
        <w:jc w:val="center"/>
        <w:rPr>
          <w:rFonts w:ascii="Tahoma" w:eastAsiaTheme="minorEastAsia" w:hAnsi="Tahoma"/>
          <w:b/>
          <w:color w:val="003399"/>
          <w:sz w:val="24"/>
          <w:szCs w:val="24"/>
          <w:lang w:eastAsia="en-GB"/>
        </w:rPr>
      </w:pPr>
    </w:p>
    <w:p w14:paraId="250955E3" w14:textId="07913A73" w:rsidR="00CC1FE3" w:rsidRPr="00CC1FE3" w:rsidRDefault="00CC1FE3" w:rsidP="00CC1FE3">
      <w:pPr>
        <w:rPr>
          <w:rFonts w:ascii="Tahoma" w:eastAsiaTheme="minorEastAsia" w:hAnsi="Tahoma" w:cs="Times New Roman"/>
          <w:b/>
          <w:color w:val="003399"/>
          <w:sz w:val="24"/>
          <w:szCs w:val="24"/>
          <w:u w:val="single"/>
          <w:lang w:eastAsia="en-GB"/>
        </w:rPr>
      </w:pPr>
      <w:r>
        <w:rPr>
          <w:rFonts w:ascii="Tahoma" w:eastAsiaTheme="minorEastAsia" w:hAnsi="Tahoma"/>
          <w:b/>
          <w:color w:val="003399"/>
          <w:u w:val="single"/>
        </w:rPr>
        <w:br w:type="page"/>
      </w:r>
      <w:bookmarkStart w:id="2" w:name="_Hlk22487103"/>
    </w:p>
    <w:sdt>
      <w:sdtPr>
        <w:rPr>
          <w:rFonts w:ascii="Tahoma" w:eastAsiaTheme="minorEastAsia" w:hAnsi="Tahoma" w:cstheme="minorBidi"/>
          <w:b w:val="0"/>
          <w:bCs w:val="0"/>
          <w:color w:val="auto"/>
          <w:sz w:val="22"/>
          <w:szCs w:val="22"/>
          <w:lang w:val="en-GB" w:eastAsia="en-GB"/>
        </w:rPr>
        <w:id w:val="8012680"/>
        <w:docPartObj>
          <w:docPartGallery w:val="Table of Contents"/>
          <w:docPartUnique/>
        </w:docPartObj>
      </w:sdtPr>
      <w:sdtEndPr>
        <w:rPr>
          <w:rFonts w:asciiTheme="minorHAnsi" w:eastAsiaTheme="minorHAnsi" w:hAnsiTheme="minorHAnsi"/>
          <w:lang w:eastAsia="en-US"/>
        </w:rPr>
      </w:sdtEndPr>
      <w:sdtContent>
        <w:p w14:paraId="7607B64C" w14:textId="54859DF3" w:rsidR="00CC1FE3" w:rsidRPr="002608AB" w:rsidRDefault="00CC1FE3" w:rsidP="00CC1FE3">
          <w:pPr>
            <w:pStyle w:val="TOCHeading"/>
            <w:rPr>
              <w:rFonts w:ascii="Tahoma" w:hAnsi="Tahoma"/>
              <w:color w:val="003399"/>
              <w:sz w:val="24"/>
              <w:szCs w:val="24"/>
            </w:rPr>
          </w:pPr>
          <w:r w:rsidRPr="002608AB">
            <w:rPr>
              <w:rFonts w:ascii="Tahoma" w:hAnsi="Tahoma"/>
              <w:color w:val="003399"/>
              <w:sz w:val="24"/>
              <w:szCs w:val="24"/>
            </w:rPr>
            <w:t>Contents</w:t>
          </w:r>
        </w:p>
        <w:p w14:paraId="20E9791F" w14:textId="020A027E" w:rsidR="00CC1FE3" w:rsidRDefault="00CC1FE3" w:rsidP="00CC1FE3">
          <w:pPr>
            <w:pStyle w:val="TOC1"/>
            <w:tabs>
              <w:tab w:val="right" w:leader="dot" w:pos="10042"/>
            </w:tabs>
            <w:rPr>
              <w:rFonts w:asciiTheme="minorHAnsi" w:hAnsiTheme="minorHAnsi"/>
              <w:noProof/>
              <w:sz w:val="24"/>
              <w:szCs w:val="24"/>
            </w:rPr>
          </w:pPr>
          <w:r>
            <w:fldChar w:fldCharType="begin"/>
          </w:r>
          <w:r>
            <w:instrText xml:space="preserve"> TOC \o "1-3" \h \z \u </w:instrText>
          </w:r>
          <w:r>
            <w:fldChar w:fldCharType="separate"/>
          </w:r>
          <w:hyperlink w:anchor="_Toc112606682" w:history="1">
            <w:r w:rsidRPr="004C1E37">
              <w:rPr>
                <w:rStyle w:val="Hyperlink"/>
                <w:noProof/>
              </w:rPr>
              <w:t>Key staff involved in the policy</w:t>
            </w:r>
            <w:r>
              <w:rPr>
                <w:noProof/>
                <w:webHidden/>
              </w:rPr>
              <w:tab/>
            </w:r>
            <w:r>
              <w:rPr>
                <w:noProof/>
                <w:webHidden/>
              </w:rPr>
              <w:t>1</w:t>
            </w:r>
          </w:hyperlink>
        </w:p>
        <w:p w14:paraId="37D86950" w14:textId="6D7476BB" w:rsidR="00CC1FE3" w:rsidRDefault="00CC1FE3" w:rsidP="00CC1FE3">
          <w:pPr>
            <w:pStyle w:val="TOC1"/>
            <w:tabs>
              <w:tab w:val="right" w:leader="dot" w:pos="10042"/>
            </w:tabs>
            <w:rPr>
              <w:rFonts w:asciiTheme="minorHAnsi" w:hAnsiTheme="minorHAnsi"/>
              <w:noProof/>
              <w:sz w:val="24"/>
              <w:szCs w:val="24"/>
            </w:rPr>
          </w:pPr>
          <w:hyperlink r:id="rId8" w:anchor="_Toc112606683" w:history="1">
            <w:r w:rsidRPr="004C1E37">
              <w:rPr>
                <w:rStyle w:val="Hyperlink"/>
                <w:rFonts w:cs="Arial"/>
                <w:noProof/>
              </w:rPr>
              <w:t>Implementing access arrangements and the conduct of exams</w:t>
            </w:r>
            <w:r>
              <w:rPr>
                <w:noProof/>
                <w:webHidden/>
              </w:rPr>
              <w:tab/>
            </w:r>
          </w:hyperlink>
          <w:r w:rsidR="000B102F">
            <w:rPr>
              <w:noProof/>
            </w:rPr>
            <w:t>3</w:t>
          </w:r>
        </w:p>
        <w:p w14:paraId="044CEDBE" w14:textId="27FBCD49" w:rsidR="00CC1FE3" w:rsidRDefault="00CC1FE3" w:rsidP="00CC1FE3">
          <w:pPr>
            <w:pStyle w:val="TOC1"/>
            <w:tabs>
              <w:tab w:val="right" w:leader="dot" w:pos="10042"/>
            </w:tabs>
            <w:rPr>
              <w:rFonts w:asciiTheme="minorHAnsi" w:hAnsiTheme="minorHAnsi"/>
              <w:noProof/>
              <w:sz w:val="24"/>
              <w:szCs w:val="24"/>
            </w:rPr>
          </w:pPr>
          <w:hyperlink w:anchor="_Toc112606684" w:history="1">
            <w:r w:rsidRPr="004C1E37">
              <w:rPr>
                <w:rStyle w:val="Hyperlink"/>
                <w:noProof/>
              </w:rPr>
              <w:t>Purpose of the policy</w:t>
            </w:r>
            <w:r>
              <w:rPr>
                <w:noProof/>
                <w:webHidden/>
              </w:rPr>
              <w:tab/>
            </w:r>
          </w:hyperlink>
          <w:r w:rsidR="000B102F">
            <w:rPr>
              <w:noProof/>
            </w:rPr>
            <w:t>3</w:t>
          </w:r>
        </w:p>
        <w:p w14:paraId="16495709" w14:textId="01FF2BFC" w:rsidR="00CC1FE3" w:rsidRDefault="00CC1FE3" w:rsidP="00CC1FE3">
          <w:pPr>
            <w:pStyle w:val="TOC1"/>
            <w:tabs>
              <w:tab w:val="right" w:leader="dot" w:pos="10042"/>
            </w:tabs>
            <w:rPr>
              <w:rFonts w:asciiTheme="minorHAnsi" w:hAnsiTheme="minorHAnsi"/>
              <w:noProof/>
              <w:sz w:val="24"/>
              <w:szCs w:val="24"/>
            </w:rPr>
          </w:pPr>
          <w:hyperlink w:anchor="_Toc112606685" w:history="1">
            <w:r w:rsidRPr="004C1E37">
              <w:rPr>
                <w:rStyle w:val="Hyperlink"/>
                <w:noProof/>
              </w:rPr>
              <w:t>The Equality Act 2010 definition of disability</w:t>
            </w:r>
            <w:r>
              <w:rPr>
                <w:noProof/>
                <w:webHidden/>
              </w:rPr>
              <w:tab/>
            </w:r>
          </w:hyperlink>
          <w:r w:rsidR="000B102F">
            <w:rPr>
              <w:noProof/>
            </w:rPr>
            <w:t>3</w:t>
          </w:r>
        </w:p>
        <w:p w14:paraId="169CB2EA" w14:textId="00235A3D" w:rsidR="00CC1FE3" w:rsidRDefault="00CC1FE3" w:rsidP="00CC1FE3">
          <w:pPr>
            <w:pStyle w:val="TOC1"/>
            <w:tabs>
              <w:tab w:val="right" w:leader="dot" w:pos="10042"/>
            </w:tabs>
            <w:rPr>
              <w:rFonts w:asciiTheme="minorHAnsi" w:hAnsiTheme="minorHAnsi"/>
              <w:noProof/>
              <w:sz w:val="24"/>
              <w:szCs w:val="24"/>
            </w:rPr>
          </w:pPr>
          <w:hyperlink w:anchor="_Toc112606686" w:history="1">
            <w:r w:rsidRPr="004C1E37">
              <w:rPr>
                <w:rStyle w:val="Hyperlink"/>
                <w:noProof/>
              </w:rPr>
              <w:t>Identifying the need for access arrangements</w:t>
            </w:r>
            <w:r>
              <w:rPr>
                <w:noProof/>
                <w:webHidden/>
              </w:rPr>
              <w:tab/>
            </w:r>
            <w:r>
              <w:rPr>
                <w:noProof/>
                <w:webHidden/>
              </w:rPr>
              <w:fldChar w:fldCharType="begin"/>
            </w:r>
            <w:r>
              <w:rPr>
                <w:noProof/>
                <w:webHidden/>
              </w:rPr>
              <w:instrText xml:space="preserve"> PAGEREF _Toc112606686 \h </w:instrText>
            </w:r>
            <w:r>
              <w:rPr>
                <w:noProof/>
                <w:webHidden/>
              </w:rPr>
            </w:r>
            <w:r>
              <w:rPr>
                <w:noProof/>
                <w:webHidden/>
              </w:rPr>
              <w:fldChar w:fldCharType="separate"/>
            </w:r>
            <w:r>
              <w:rPr>
                <w:noProof/>
                <w:webHidden/>
              </w:rPr>
              <w:t>3</w:t>
            </w:r>
            <w:r>
              <w:rPr>
                <w:noProof/>
                <w:webHidden/>
              </w:rPr>
              <w:fldChar w:fldCharType="end"/>
            </w:r>
          </w:hyperlink>
        </w:p>
        <w:p w14:paraId="148868CB" w14:textId="36088BDA" w:rsidR="00CC1FE3" w:rsidRDefault="00CC1FE3" w:rsidP="00CC1FE3">
          <w:pPr>
            <w:pStyle w:val="TOC2"/>
            <w:tabs>
              <w:tab w:val="right" w:leader="dot" w:pos="10042"/>
            </w:tabs>
            <w:rPr>
              <w:rFonts w:asciiTheme="minorHAnsi" w:hAnsiTheme="minorHAnsi"/>
              <w:noProof/>
              <w:sz w:val="24"/>
              <w:szCs w:val="24"/>
            </w:rPr>
          </w:pPr>
          <w:hyperlink w:anchor="_Toc112606687" w:history="1">
            <w:r w:rsidRPr="004C1E37">
              <w:rPr>
                <w:rStyle w:val="Hyperlink"/>
                <w:noProof/>
              </w:rPr>
              <w:t>Roles and responsibilities</w:t>
            </w:r>
            <w:r>
              <w:rPr>
                <w:noProof/>
                <w:webHidden/>
              </w:rPr>
              <w:tab/>
            </w:r>
            <w:r w:rsidR="000B102F">
              <w:rPr>
                <w:noProof/>
                <w:webHidden/>
              </w:rPr>
              <w:t>4</w:t>
            </w:r>
          </w:hyperlink>
        </w:p>
        <w:p w14:paraId="5028E68C" w14:textId="00EA0A42" w:rsidR="00CC1FE3" w:rsidRDefault="00CC1FE3" w:rsidP="00CC1FE3">
          <w:pPr>
            <w:pStyle w:val="TOC2"/>
            <w:tabs>
              <w:tab w:val="right" w:leader="dot" w:pos="10042"/>
            </w:tabs>
            <w:rPr>
              <w:rFonts w:asciiTheme="minorHAnsi" w:hAnsiTheme="minorHAnsi"/>
              <w:noProof/>
              <w:sz w:val="24"/>
              <w:szCs w:val="24"/>
            </w:rPr>
          </w:pPr>
          <w:hyperlink w:anchor="_Toc112606688" w:history="1">
            <w:r w:rsidRPr="004C1E37">
              <w:rPr>
                <w:rStyle w:val="Hyperlink"/>
                <w:rFonts w:cs="Arial"/>
                <w:noProof/>
              </w:rPr>
              <w:t>Use of word processors</w:t>
            </w:r>
            <w:r>
              <w:rPr>
                <w:noProof/>
                <w:webHidden/>
              </w:rPr>
              <w:tab/>
            </w:r>
          </w:hyperlink>
          <w:r w:rsidR="000B102F">
            <w:rPr>
              <w:noProof/>
            </w:rPr>
            <w:t>5</w:t>
          </w:r>
        </w:p>
        <w:p w14:paraId="4C21688B" w14:textId="2D983435" w:rsidR="00CC1FE3" w:rsidRDefault="00CC1FE3" w:rsidP="00CC1FE3">
          <w:pPr>
            <w:pStyle w:val="TOC1"/>
            <w:tabs>
              <w:tab w:val="right" w:leader="dot" w:pos="10042"/>
            </w:tabs>
            <w:rPr>
              <w:rFonts w:asciiTheme="minorHAnsi" w:hAnsiTheme="minorHAnsi"/>
              <w:noProof/>
              <w:sz w:val="24"/>
              <w:szCs w:val="24"/>
            </w:rPr>
          </w:pPr>
          <w:hyperlink w:anchor="_Toc112606689" w:history="1">
            <w:r w:rsidRPr="004C1E37">
              <w:rPr>
                <w:rStyle w:val="Hyperlink"/>
                <w:noProof/>
              </w:rPr>
              <w:t>Requesting access arrangements</w:t>
            </w:r>
            <w:r>
              <w:rPr>
                <w:noProof/>
                <w:webHidden/>
              </w:rPr>
              <w:tab/>
            </w:r>
          </w:hyperlink>
          <w:r w:rsidR="000B102F">
            <w:rPr>
              <w:noProof/>
            </w:rPr>
            <w:t>5</w:t>
          </w:r>
        </w:p>
        <w:p w14:paraId="38B4749D" w14:textId="4317B1DE" w:rsidR="00CC1FE3" w:rsidRDefault="00CC1FE3" w:rsidP="00CC1FE3">
          <w:pPr>
            <w:pStyle w:val="TOC2"/>
            <w:tabs>
              <w:tab w:val="right" w:leader="dot" w:pos="10042"/>
            </w:tabs>
            <w:rPr>
              <w:rFonts w:asciiTheme="minorHAnsi" w:hAnsiTheme="minorHAnsi"/>
              <w:noProof/>
              <w:sz w:val="24"/>
              <w:szCs w:val="24"/>
            </w:rPr>
          </w:pPr>
          <w:hyperlink w:anchor="_Toc112606690" w:history="1">
            <w:r w:rsidRPr="004C1E37">
              <w:rPr>
                <w:rStyle w:val="Hyperlink"/>
                <w:noProof/>
              </w:rPr>
              <w:t>Roles and responsibilities</w:t>
            </w:r>
            <w:r>
              <w:rPr>
                <w:noProof/>
                <w:webHidden/>
              </w:rPr>
              <w:tab/>
            </w:r>
          </w:hyperlink>
          <w:r w:rsidR="000B102F">
            <w:rPr>
              <w:noProof/>
            </w:rPr>
            <w:t>5</w:t>
          </w:r>
        </w:p>
        <w:p w14:paraId="7DEA75E3" w14:textId="0C8048DD" w:rsidR="00CC1FE3" w:rsidRDefault="00CC1FE3" w:rsidP="00CC1FE3">
          <w:pPr>
            <w:pStyle w:val="TOC1"/>
            <w:tabs>
              <w:tab w:val="right" w:leader="dot" w:pos="10042"/>
            </w:tabs>
            <w:rPr>
              <w:rFonts w:asciiTheme="minorHAnsi" w:hAnsiTheme="minorHAnsi"/>
              <w:noProof/>
              <w:sz w:val="24"/>
              <w:szCs w:val="24"/>
            </w:rPr>
          </w:pPr>
          <w:hyperlink w:anchor="_Toc112606691" w:history="1">
            <w:r w:rsidRPr="004C1E37">
              <w:rPr>
                <w:rStyle w:val="Hyperlink"/>
                <w:noProof/>
              </w:rPr>
              <w:t>Implementing access arrangements and the conduct of exams</w:t>
            </w:r>
            <w:r>
              <w:rPr>
                <w:noProof/>
                <w:webHidden/>
              </w:rPr>
              <w:tab/>
            </w:r>
            <w:r w:rsidR="000B102F">
              <w:rPr>
                <w:noProof/>
                <w:webHidden/>
              </w:rPr>
              <w:t>7</w:t>
            </w:r>
          </w:hyperlink>
        </w:p>
        <w:p w14:paraId="26B970EA" w14:textId="3077ECE0" w:rsidR="00CC1FE3" w:rsidRDefault="00CC1FE3" w:rsidP="00CC1FE3">
          <w:pPr>
            <w:pStyle w:val="TOC2"/>
            <w:tabs>
              <w:tab w:val="right" w:leader="dot" w:pos="10042"/>
            </w:tabs>
            <w:rPr>
              <w:rFonts w:asciiTheme="minorHAnsi" w:hAnsiTheme="minorHAnsi"/>
              <w:noProof/>
              <w:sz w:val="24"/>
              <w:szCs w:val="24"/>
            </w:rPr>
          </w:pPr>
          <w:hyperlink w:anchor="_Toc112606692" w:history="1">
            <w:r w:rsidRPr="004C1E37">
              <w:rPr>
                <w:rStyle w:val="Hyperlink"/>
                <w:noProof/>
              </w:rPr>
              <w:t>Roles and responsibilities</w:t>
            </w:r>
            <w:r>
              <w:rPr>
                <w:noProof/>
                <w:webHidden/>
              </w:rPr>
              <w:tab/>
            </w:r>
          </w:hyperlink>
          <w:r w:rsidR="000B102F">
            <w:rPr>
              <w:noProof/>
            </w:rPr>
            <w:t>7</w:t>
          </w:r>
        </w:p>
        <w:p w14:paraId="332D86C4" w14:textId="06BD4A28" w:rsidR="00CC1FE3" w:rsidRDefault="00CC1FE3" w:rsidP="00CC1FE3">
          <w:pPr>
            <w:pStyle w:val="TOC3"/>
            <w:tabs>
              <w:tab w:val="right" w:leader="dot" w:pos="10042"/>
            </w:tabs>
            <w:rPr>
              <w:rFonts w:asciiTheme="minorHAnsi" w:hAnsiTheme="minorHAnsi"/>
              <w:noProof/>
              <w:sz w:val="24"/>
              <w:szCs w:val="24"/>
            </w:rPr>
          </w:pPr>
          <w:hyperlink w:anchor="_Toc112606693" w:history="1">
            <w:r w:rsidRPr="004C1E37">
              <w:rPr>
                <w:rStyle w:val="Hyperlink"/>
                <w:noProof/>
              </w:rPr>
              <w:t>External assessments</w:t>
            </w:r>
            <w:r>
              <w:rPr>
                <w:noProof/>
                <w:webHidden/>
              </w:rPr>
              <w:tab/>
            </w:r>
            <w:r w:rsidR="000B102F">
              <w:rPr>
                <w:noProof/>
                <w:webHidden/>
              </w:rPr>
              <w:t>7</w:t>
            </w:r>
          </w:hyperlink>
        </w:p>
        <w:p w14:paraId="7497EB29" w14:textId="66186A55" w:rsidR="00CC1FE3" w:rsidRDefault="00CC1FE3" w:rsidP="00CC1FE3">
          <w:pPr>
            <w:pStyle w:val="TOC3"/>
            <w:tabs>
              <w:tab w:val="right" w:leader="dot" w:pos="10042"/>
            </w:tabs>
            <w:rPr>
              <w:rFonts w:asciiTheme="minorHAnsi" w:hAnsiTheme="minorHAnsi"/>
              <w:noProof/>
              <w:sz w:val="24"/>
              <w:szCs w:val="24"/>
            </w:rPr>
          </w:pPr>
          <w:hyperlink w:anchor="_Toc112606694" w:history="1">
            <w:r w:rsidRPr="004C1E37">
              <w:rPr>
                <w:rStyle w:val="Hyperlink"/>
                <w:noProof/>
              </w:rPr>
              <w:t>Internal assessments</w:t>
            </w:r>
            <w:r>
              <w:rPr>
                <w:noProof/>
                <w:webHidden/>
              </w:rPr>
              <w:tab/>
            </w:r>
            <w:r w:rsidR="000B102F">
              <w:rPr>
                <w:noProof/>
                <w:webHidden/>
              </w:rPr>
              <w:t>10</w:t>
            </w:r>
          </w:hyperlink>
        </w:p>
        <w:p w14:paraId="03257B8F" w14:textId="379EDAB5" w:rsidR="00CC1FE3" w:rsidRDefault="00CC1FE3" w:rsidP="00CC1FE3">
          <w:pPr>
            <w:pStyle w:val="TOC1"/>
            <w:tabs>
              <w:tab w:val="right" w:leader="dot" w:pos="10042"/>
            </w:tabs>
            <w:rPr>
              <w:rFonts w:asciiTheme="minorHAnsi" w:hAnsiTheme="minorHAnsi"/>
              <w:noProof/>
              <w:sz w:val="24"/>
              <w:szCs w:val="24"/>
            </w:rPr>
          </w:pPr>
          <w:hyperlink w:anchor="_Toc112606695" w:history="1">
            <w:r w:rsidRPr="004C1E37">
              <w:rPr>
                <w:rStyle w:val="Hyperlink"/>
                <w:rFonts w:cs="Arial"/>
                <w:noProof/>
              </w:rPr>
              <w:t>Facilitating access - examples</w:t>
            </w:r>
            <w:r>
              <w:rPr>
                <w:noProof/>
                <w:webHidden/>
              </w:rPr>
              <w:tab/>
            </w:r>
          </w:hyperlink>
          <w:r w:rsidR="000B102F">
            <w:rPr>
              <w:noProof/>
            </w:rPr>
            <w:t>11</w:t>
          </w:r>
        </w:p>
        <w:p w14:paraId="5001D392" w14:textId="77777777" w:rsidR="00CC1FE3" w:rsidRDefault="00CC1FE3" w:rsidP="00CC1FE3">
          <w:pPr>
            <w:spacing w:before="120" w:after="120" w:line="240" w:lineRule="auto"/>
          </w:pPr>
          <w:r>
            <w:fldChar w:fldCharType="end"/>
          </w:r>
        </w:p>
      </w:sdtContent>
    </w:sdt>
    <w:bookmarkEnd w:id="2" w:displacedByCustomXml="prev"/>
    <w:p w14:paraId="39FA1B5D" w14:textId="711E71D6" w:rsidR="00CC1FE3" w:rsidRDefault="00CC1FE3">
      <w:pPr>
        <w:rPr>
          <w:rFonts w:ascii="Tahoma" w:eastAsiaTheme="minorEastAsia" w:hAnsi="Tahoma" w:cs="Times New Roman"/>
          <w:b/>
          <w:color w:val="003399"/>
          <w:sz w:val="24"/>
          <w:szCs w:val="24"/>
          <w:u w:val="single"/>
          <w:lang w:eastAsia="en-GB"/>
        </w:rPr>
      </w:pPr>
    </w:p>
    <w:p w14:paraId="3C8E549C" w14:textId="550E4655" w:rsidR="00CC1FE3" w:rsidRDefault="00CC1FE3">
      <w:pPr>
        <w:rPr>
          <w:rFonts w:ascii="Tahoma" w:eastAsiaTheme="minorEastAsia" w:hAnsi="Tahoma" w:cs="Times New Roman"/>
          <w:b/>
          <w:color w:val="003399"/>
          <w:sz w:val="24"/>
          <w:szCs w:val="24"/>
          <w:u w:val="single"/>
          <w:lang w:eastAsia="en-GB"/>
        </w:rPr>
      </w:pPr>
      <w:r>
        <w:rPr>
          <w:rFonts w:ascii="Tahoma" w:eastAsiaTheme="minorEastAsia" w:hAnsi="Tahoma"/>
          <w:b/>
          <w:color w:val="003399"/>
          <w:u w:val="single"/>
        </w:rPr>
        <w:br w:type="page"/>
      </w:r>
    </w:p>
    <w:p w14:paraId="5FA4D4EC" w14:textId="4A5F474F" w:rsidR="009C3D60" w:rsidRDefault="009C3D60" w:rsidP="009C3D60">
      <w:pPr>
        <w:pStyle w:val="NormalWeb"/>
        <w:shd w:val="clear" w:color="auto" w:fill="FFFFFF"/>
        <w:spacing w:line="300" w:lineRule="atLeast"/>
        <w:jc w:val="center"/>
        <w:rPr>
          <w:rFonts w:ascii="Tahoma" w:eastAsiaTheme="minorEastAsia" w:hAnsi="Tahoma"/>
          <w:b/>
          <w:color w:val="003399"/>
          <w:u w:val="single"/>
        </w:rPr>
      </w:pPr>
      <w:r w:rsidRPr="009C3D60">
        <w:rPr>
          <w:rFonts w:ascii="Tahoma" w:eastAsiaTheme="minorEastAsia" w:hAnsi="Tahoma"/>
          <w:b/>
          <w:color w:val="003399"/>
          <w:u w:val="single"/>
        </w:rPr>
        <w:lastRenderedPageBreak/>
        <w:t>Purpose of the policy</w:t>
      </w:r>
    </w:p>
    <w:p w14:paraId="1B4EF277" w14:textId="52A12CBC" w:rsidR="009C3D60" w:rsidRPr="009C3D60" w:rsidRDefault="009C3D60" w:rsidP="009C3D60">
      <w:pPr>
        <w:pStyle w:val="NormalWeb"/>
        <w:shd w:val="clear" w:color="auto" w:fill="FFFFFF"/>
        <w:spacing w:line="300" w:lineRule="atLeast"/>
        <w:rPr>
          <w:rFonts w:cs="Tahoma"/>
        </w:rPr>
      </w:pPr>
      <w:r>
        <w:rPr>
          <w:rFonts w:ascii="Tahoma" w:eastAsiaTheme="minorEastAsia" w:hAnsi="Tahoma"/>
          <w:b/>
          <w:color w:val="003399"/>
        </w:rPr>
        <w:t>The Equality Act 2010 definition of disability</w:t>
      </w:r>
    </w:p>
    <w:p w14:paraId="1C0209AC" w14:textId="77777777" w:rsidR="00CC1FE3" w:rsidRPr="00CC1FE3" w:rsidRDefault="00CC1FE3" w:rsidP="00CC1FE3">
      <w:pPr>
        <w:autoSpaceDE w:val="0"/>
        <w:autoSpaceDN w:val="0"/>
        <w:adjustRightInd w:val="0"/>
        <w:rPr>
          <w:rFonts w:ascii="Tahoma" w:eastAsia="Times New Roman" w:hAnsi="Tahoma" w:cs="Tahoma"/>
        </w:rPr>
      </w:pPr>
      <w:bookmarkStart w:id="3" w:name="_Toc449469095"/>
      <w:bookmarkStart w:id="4" w:name="_Toc480112449"/>
      <w:bookmarkStart w:id="5" w:name="_Toc112606686"/>
      <w:r w:rsidRPr="00CC1FE3">
        <w:rPr>
          <w:rFonts w:ascii="Tahoma" w:eastAsia="Times New Roman" w:hAnsi="Tahoma" w:cs="Tahoma"/>
        </w:rPr>
        <w:t xml:space="preserve">This document is provided as an exams-specific supplement to the </w:t>
      </w:r>
      <w:r w:rsidRPr="00CC1FE3">
        <w:rPr>
          <w:rFonts w:ascii="Tahoma" w:eastAsia="Times New Roman" w:hAnsi="Tahoma" w:cs="Tahoma"/>
          <w:iCs/>
        </w:rPr>
        <w:t xml:space="preserve">centre-wide equalities/disability/accessibility policy/plan </w:t>
      </w:r>
      <w:r w:rsidRPr="00CC1FE3">
        <w:rPr>
          <w:rFonts w:ascii="Tahoma" w:eastAsia="Times New Roman" w:hAnsi="Tahoma" w:cs="Tahoma"/>
        </w:rPr>
        <w:t>which details how the centre will:</w:t>
      </w:r>
    </w:p>
    <w:p w14:paraId="1539C448" w14:textId="77777777" w:rsidR="00CC1FE3" w:rsidRPr="00CC1FE3" w:rsidRDefault="00CC1FE3" w:rsidP="00CC1FE3">
      <w:pPr>
        <w:pStyle w:val="ListParagraph"/>
        <w:numPr>
          <w:ilvl w:val="0"/>
          <w:numId w:val="45"/>
        </w:numPr>
        <w:tabs>
          <w:tab w:val="left" w:pos="10490"/>
        </w:tabs>
        <w:autoSpaceDE w:val="0"/>
        <w:autoSpaceDN w:val="0"/>
        <w:adjustRightInd w:val="0"/>
        <w:spacing w:after="0" w:line="240" w:lineRule="auto"/>
        <w:ind w:right="-11"/>
        <w:rPr>
          <w:rFonts w:ascii="Tahoma" w:hAnsi="Tahoma" w:cs="Tahoma"/>
        </w:rPr>
      </w:pPr>
      <w:r w:rsidRPr="00CC1FE3">
        <w:rPr>
          <w:rFonts w:ascii="Tahoma" w:eastAsia="Times New Roman" w:hAnsi="Tahoma" w:cs="Tahoma"/>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14:paraId="642BCBDB" w14:textId="77777777" w:rsidR="00CC1FE3" w:rsidRPr="00CC1FE3" w:rsidRDefault="00CC1FE3" w:rsidP="00CC1FE3">
      <w:pPr>
        <w:pStyle w:val="ListParagraph"/>
        <w:tabs>
          <w:tab w:val="left" w:pos="10490"/>
        </w:tabs>
        <w:autoSpaceDE w:val="0"/>
        <w:autoSpaceDN w:val="0"/>
        <w:adjustRightInd w:val="0"/>
        <w:spacing w:after="0"/>
        <w:ind w:right="-11"/>
        <w:rPr>
          <w:rFonts w:ascii="Tahoma" w:hAnsi="Tahoma" w:cs="Tahoma"/>
        </w:rPr>
      </w:pPr>
      <w:r w:rsidRPr="00CC1FE3">
        <w:rPr>
          <w:rFonts w:ascii="Tahoma" w:eastAsia="Times New Roman" w:hAnsi="Tahoma" w:cs="Tahoma"/>
        </w:rPr>
        <w:t>†</w:t>
      </w:r>
      <w:proofErr w:type="gramStart"/>
      <w:r w:rsidRPr="00CC1FE3">
        <w:rPr>
          <w:rFonts w:ascii="Tahoma" w:eastAsia="Times New Roman" w:hAnsi="Tahoma" w:cs="Tahoma"/>
        </w:rPr>
        <w:t>or</w:t>
      </w:r>
      <w:proofErr w:type="gramEnd"/>
      <w:r w:rsidRPr="00CC1FE3">
        <w:rPr>
          <w:rFonts w:ascii="Tahoma" w:eastAsia="Times New Roman" w:hAnsi="Tahoma" w:cs="Tahoma"/>
        </w:rPr>
        <w:t xml:space="preserve"> any legislation in a relevant jurisdiction other than England and Wales which has an equivalent purpose and effect </w:t>
      </w:r>
    </w:p>
    <w:p w14:paraId="7F387841" w14:textId="77777777" w:rsidR="00CC1FE3" w:rsidRPr="00CC1FE3" w:rsidRDefault="00CC1FE3" w:rsidP="00CC1FE3">
      <w:pPr>
        <w:tabs>
          <w:tab w:val="left" w:pos="10490"/>
        </w:tabs>
        <w:ind w:left="360" w:right="-11"/>
        <w:jc w:val="right"/>
        <w:rPr>
          <w:rFonts w:ascii="Tahoma" w:hAnsi="Tahoma" w:cs="Tahoma"/>
          <w:color w:val="404040" w:themeColor="text1" w:themeTint="BF"/>
          <w:sz w:val="20"/>
          <w:szCs w:val="20"/>
        </w:rPr>
      </w:pPr>
      <w:r w:rsidRPr="00CC1FE3">
        <w:rPr>
          <w:rFonts w:ascii="Tahoma" w:hAnsi="Tahoma" w:cs="Tahoma"/>
          <w:color w:val="404040" w:themeColor="text1" w:themeTint="BF"/>
          <w:sz w:val="20"/>
          <w:szCs w:val="20"/>
        </w:rPr>
        <w:t xml:space="preserve">(JCQ’s </w:t>
      </w:r>
      <w:r w:rsidRPr="00CC1FE3">
        <w:rPr>
          <w:rFonts w:ascii="Tahoma" w:hAnsi="Tahoma" w:cs="Tahoma"/>
          <w:b/>
          <w:bCs/>
          <w:color w:val="404040" w:themeColor="text1" w:themeTint="BF"/>
          <w:sz w:val="20"/>
          <w:szCs w:val="20"/>
        </w:rPr>
        <w:t>General Regulations for Approved Centres</w:t>
      </w:r>
      <w:r w:rsidRPr="00CC1FE3">
        <w:rPr>
          <w:rFonts w:ascii="Tahoma" w:hAnsi="Tahoma" w:cs="Tahoma"/>
          <w:color w:val="404040" w:themeColor="text1" w:themeTint="BF"/>
          <w:sz w:val="20"/>
          <w:szCs w:val="20"/>
        </w:rPr>
        <w:t>, section 5.4)</w:t>
      </w:r>
    </w:p>
    <w:p w14:paraId="346A64CD" w14:textId="77777777" w:rsidR="00CC1FE3" w:rsidRPr="00CC1FE3" w:rsidRDefault="00CC1FE3" w:rsidP="00CC1FE3">
      <w:pPr>
        <w:jc w:val="right"/>
        <w:rPr>
          <w:rFonts w:ascii="Tahoma" w:hAnsi="Tahoma" w:cs="Tahoma"/>
          <w:i/>
          <w:color w:val="000000"/>
          <w:sz w:val="20"/>
          <w:szCs w:val="20"/>
        </w:rPr>
      </w:pPr>
      <w:r w:rsidRPr="00CC1FE3">
        <w:rPr>
          <w:rFonts w:ascii="Tahoma" w:hAnsi="Tahoma" w:cs="Tahoma"/>
          <w:sz w:val="20"/>
          <w:szCs w:val="20"/>
        </w:rPr>
        <w:t xml:space="preserve">This publication is further referred to in this policy as </w:t>
      </w:r>
      <w:hyperlink r:id="rId9" w:history="1">
        <w:r w:rsidRPr="00CC1FE3">
          <w:rPr>
            <w:rStyle w:val="Hyperlink"/>
            <w:rFonts w:ascii="Tahoma" w:hAnsi="Tahoma" w:cs="Tahoma"/>
            <w:color w:val="0070C0"/>
            <w:sz w:val="20"/>
            <w:szCs w:val="20"/>
          </w:rPr>
          <w:t>GR</w:t>
        </w:r>
      </w:hyperlink>
    </w:p>
    <w:p w14:paraId="70A9EACE" w14:textId="77777777" w:rsidR="00CC1FE3" w:rsidRPr="00CC1FE3" w:rsidRDefault="00CC1FE3" w:rsidP="00CC1FE3">
      <w:pPr>
        <w:pStyle w:val="Default"/>
        <w:spacing w:after="120"/>
        <w:rPr>
          <w:rFonts w:ascii="Tahoma" w:hAnsi="Tahoma" w:cs="Tahoma"/>
          <w:sz w:val="22"/>
          <w:szCs w:val="22"/>
        </w:rPr>
      </w:pPr>
      <w:r w:rsidRPr="00CC1FE3">
        <w:rPr>
          <w:rFonts w:ascii="Tahoma" w:hAnsi="Tahoma" w:cs="Tahoma"/>
          <w:sz w:val="22"/>
          <w:szCs w:val="22"/>
        </w:rPr>
        <w:t xml:space="preserve">This policy details how </w:t>
      </w:r>
      <w:r w:rsidRPr="00CC1FE3">
        <w:rPr>
          <w:rFonts w:ascii="Tahoma" w:hAnsi="Tahoma" w:cs="Tahoma"/>
          <w:color w:val="auto"/>
          <w:sz w:val="22"/>
          <w:szCs w:val="22"/>
        </w:rPr>
        <w:t>the centre facilitates access to exams and assessments for disabled candidates, as defined under the terms of the Equality Act 2010, by outlining staff roles and responsibilities in relation to:</w:t>
      </w:r>
    </w:p>
    <w:p w14:paraId="41A1D4FA" w14:textId="77777777" w:rsidR="00CC1FE3" w:rsidRPr="00CC1FE3" w:rsidRDefault="00CC1FE3" w:rsidP="00CC1FE3">
      <w:pPr>
        <w:pStyle w:val="Default"/>
        <w:numPr>
          <w:ilvl w:val="0"/>
          <w:numId w:val="42"/>
        </w:numPr>
        <w:rPr>
          <w:rFonts w:ascii="Tahoma" w:hAnsi="Tahoma" w:cs="Tahoma"/>
          <w:color w:val="auto"/>
          <w:sz w:val="22"/>
          <w:szCs w:val="22"/>
        </w:rPr>
      </w:pPr>
      <w:r w:rsidRPr="00CC1FE3">
        <w:rPr>
          <w:rFonts w:ascii="Tahoma" w:hAnsi="Tahoma" w:cs="Tahoma"/>
          <w:color w:val="auto"/>
          <w:sz w:val="22"/>
          <w:szCs w:val="22"/>
        </w:rPr>
        <w:t xml:space="preserve">identifying the need for appropriate arrangements, reasonable adjustments and/or adaptations </w:t>
      </w:r>
      <w:r w:rsidRPr="00CC1FE3">
        <w:rPr>
          <w:rFonts w:ascii="Tahoma" w:hAnsi="Tahoma" w:cs="Tahoma"/>
          <w:sz w:val="22"/>
          <w:szCs w:val="22"/>
        </w:rPr>
        <w:t>(referred to in this policy as ‘access arrangements’)</w:t>
      </w:r>
    </w:p>
    <w:p w14:paraId="78744346" w14:textId="77777777" w:rsidR="00CC1FE3" w:rsidRPr="00CC1FE3" w:rsidRDefault="00CC1FE3" w:rsidP="00CC1FE3">
      <w:pPr>
        <w:pStyle w:val="Default"/>
        <w:numPr>
          <w:ilvl w:val="0"/>
          <w:numId w:val="42"/>
        </w:numPr>
        <w:rPr>
          <w:rFonts w:ascii="Tahoma" w:hAnsi="Tahoma" w:cs="Tahoma"/>
          <w:color w:val="auto"/>
          <w:sz w:val="22"/>
          <w:szCs w:val="22"/>
        </w:rPr>
      </w:pPr>
      <w:r w:rsidRPr="00CC1FE3">
        <w:rPr>
          <w:rFonts w:ascii="Tahoma" w:hAnsi="Tahoma" w:cs="Tahoma"/>
          <w:color w:val="auto"/>
          <w:sz w:val="22"/>
          <w:szCs w:val="22"/>
        </w:rPr>
        <w:t>requesting access arrangements</w:t>
      </w:r>
    </w:p>
    <w:p w14:paraId="1F45C713" w14:textId="77777777" w:rsidR="00CC1FE3" w:rsidRPr="00CC1FE3" w:rsidRDefault="00CC1FE3" w:rsidP="00CC1FE3">
      <w:pPr>
        <w:pStyle w:val="Default"/>
        <w:numPr>
          <w:ilvl w:val="0"/>
          <w:numId w:val="42"/>
        </w:numPr>
        <w:rPr>
          <w:rFonts w:ascii="Tahoma" w:hAnsi="Tahoma" w:cs="Tahoma"/>
          <w:color w:val="auto"/>
          <w:sz w:val="22"/>
          <w:szCs w:val="22"/>
        </w:rPr>
      </w:pPr>
      <w:r w:rsidRPr="00CC1FE3">
        <w:rPr>
          <w:rFonts w:ascii="Tahoma" w:hAnsi="Tahoma" w:cs="Tahoma"/>
          <w:color w:val="auto"/>
          <w:sz w:val="22"/>
          <w:szCs w:val="22"/>
        </w:rPr>
        <w:t xml:space="preserve">implementing access arrangements and </w:t>
      </w:r>
      <w:r w:rsidRPr="00CC1FE3">
        <w:rPr>
          <w:rFonts w:ascii="Tahoma" w:hAnsi="Tahoma" w:cs="Tahoma"/>
          <w:sz w:val="22"/>
          <w:szCs w:val="22"/>
        </w:rPr>
        <w:t>the conduct of exams</w:t>
      </w:r>
    </w:p>
    <w:p w14:paraId="52F2D415" w14:textId="77777777" w:rsidR="00CC1FE3" w:rsidRPr="00CC1FE3" w:rsidRDefault="00CC1FE3" w:rsidP="00CC1FE3">
      <w:pPr>
        <w:pStyle w:val="ListParagraph"/>
        <w:numPr>
          <w:ilvl w:val="0"/>
          <w:numId w:val="42"/>
        </w:numPr>
        <w:spacing w:after="80" w:line="240" w:lineRule="auto"/>
        <w:rPr>
          <w:rFonts w:ascii="Tahoma" w:hAnsi="Tahoma" w:cs="Tahoma"/>
        </w:rPr>
      </w:pPr>
      <w:r w:rsidRPr="00CC1FE3">
        <w:rPr>
          <w:rFonts w:ascii="Tahoma" w:hAnsi="Tahoma" w:cs="Tahoma"/>
        </w:rPr>
        <w:t xml:space="preserve">good practice in relation to the Equality Act 2010 </w:t>
      </w:r>
    </w:p>
    <w:p w14:paraId="646BFCAB" w14:textId="5EB12BF5" w:rsidR="009C3D60" w:rsidRDefault="009C3D60" w:rsidP="00CC1FE3">
      <w:pPr>
        <w:rPr>
          <w:rFonts w:ascii="Tahoma" w:eastAsiaTheme="minorEastAsia" w:hAnsi="Tahoma"/>
          <w:b/>
          <w:color w:val="003399"/>
          <w:sz w:val="24"/>
          <w:szCs w:val="24"/>
          <w:u w:val="single"/>
        </w:rPr>
      </w:pPr>
    </w:p>
    <w:p w14:paraId="152B6354" w14:textId="77777777" w:rsidR="00CC1FE3" w:rsidRPr="00CC1FE3" w:rsidRDefault="00CC1FE3" w:rsidP="00CC1FE3">
      <w:pPr>
        <w:pStyle w:val="Headinglevel1"/>
        <w:spacing w:before="240" w:after="120"/>
        <w:rPr>
          <w:rFonts w:cs="Tahoma"/>
          <w:sz w:val="22"/>
          <w:szCs w:val="22"/>
        </w:rPr>
      </w:pPr>
      <w:bookmarkStart w:id="6" w:name="_Toc480112448"/>
      <w:bookmarkStart w:id="7" w:name="_Toc112606685"/>
      <w:r w:rsidRPr="00CC1FE3">
        <w:rPr>
          <w:rFonts w:cs="Tahoma"/>
          <w:sz w:val="22"/>
          <w:szCs w:val="22"/>
        </w:rPr>
        <w:t>The Equality Act 2010 definition of disability</w:t>
      </w:r>
      <w:bookmarkEnd w:id="6"/>
      <w:bookmarkEnd w:id="7"/>
    </w:p>
    <w:p w14:paraId="3C8E5692" w14:textId="77777777" w:rsidR="00CC1FE3" w:rsidRPr="00CC1FE3" w:rsidRDefault="00CC1FE3" w:rsidP="00CC1FE3">
      <w:pPr>
        <w:rPr>
          <w:rFonts w:ascii="Tahoma" w:hAnsi="Tahoma" w:cs="Tahoma"/>
          <w:bCs/>
        </w:rPr>
      </w:pPr>
      <w:r w:rsidRPr="00CC1FE3">
        <w:rPr>
          <w:rFonts w:ascii="Tahoma" w:hAnsi="Tahoma" w:cs="Tahoma"/>
        </w:rPr>
        <w:t xml:space="preserve">A definition is provided on page 9 </w:t>
      </w:r>
      <w:r w:rsidRPr="00CC1FE3">
        <w:rPr>
          <w:rFonts w:ascii="Tahoma" w:hAnsi="Tahoma" w:cs="Tahoma"/>
          <w:bCs/>
        </w:rPr>
        <w:t>of the JCQ publication (</w:t>
      </w:r>
      <w:r w:rsidRPr="00CC1FE3">
        <w:rPr>
          <w:rFonts w:ascii="Tahoma" w:hAnsi="Tahoma" w:cs="Tahoma"/>
          <w:bCs/>
          <w:iCs/>
        </w:rPr>
        <w:t>Adjustments for candidates with disabilities and learning difficulties) Access Arrangements and Reasonable Adjustments</w:t>
      </w:r>
      <w:r w:rsidRPr="00CC1FE3">
        <w:rPr>
          <w:rStyle w:val="Hyperlink"/>
          <w:rFonts w:ascii="Tahoma" w:hAnsi="Tahoma" w:cs="Tahoma"/>
          <w:bCs/>
          <w:iCs/>
        </w:rPr>
        <w:t xml:space="preserve"> </w:t>
      </w:r>
      <w:r w:rsidRPr="00CC1FE3">
        <w:rPr>
          <w:rStyle w:val="Hyperlink"/>
          <w:rFonts w:ascii="Tahoma" w:hAnsi="Tahoma" w:cs="Tahoma"/>
          <w:color w:val="auto"/>
        </w:rPr>
        <w:t>2022-2023</w:t>
      </w:r>
    </w:p>
    <w:p w14:paraId="3B9BFCB3" w14:textId="77777777" w:rsidR="00CC1FE3" w:rsidRPr="00CC1FE3" w:rsidRDefault="00CC1FE3" w:rsidP="00CC1FE3">
      <w:pPr>
        <w:pStyle w:val="ListParagraph"/>
        <w:jc w:val="right"/>
        <w:rPr>
          <w:rFonts w:ascii="Tahoma" w:hAnsi="Tahoma" w:cs="Tahoma"/>
          <w:sz w:val="20"/>
          <w:szCs w:val="20"/>
        </w:rPr>
      </w:pPr>
      <w:r w:rsidRPr="00CC1FE3">
        <w:rPr>
          <w:rFonts w:ascii="Tahoma" w:hAnsi="Tahoma" w:cs="Tahoma"/>
          <w:bCs/>
          <w:sz w:val="20"/>
          <w:szCs w:val="20"/>
        </w:rPr>
        <w:t xml:space="preserve">This publication is further referred to in this policy as </w:t>
      </w:r>
      <w:hyperlink r:id="rId10" w:history="1">
        <w:r w:rsidRPr="00CC1FE3">
          <w:rPr>
            <w:rStyle w:val="Hyperlink"/>
            <w:rFonts w:ascii="Tahoma" w:hAnsi="Tahoma" w:cs="Tahoma"/>
            <w:color w:val="0070C0"/>
            <w:sz w:val="20"/>
            <w:szCs w:val="20"/>
          </w:rPr>
          <w:t>AA</w:t>
        </w:r>
      </w:hyperlink>
    </w:p>
    <w:p w14:paraId="44B157A2" w14:textId="77777777" w:rsidR="009C3D60" w:rsidRDefault="009C3D60" w:rsidP="009C3D60">
      <w:pPr>
        <w:jc w:val="center"/>
        <w:rPr>
          <w:rFonts w:ascii="Tahoma" w:eastAsiaTheme="minorEastAsia" w:hAnsi="Tahoma"/>
          <w:b/>
          <w:color w:val="003399"/>
          <w:sz w:val="24"/>
          <w:szCs w:val="24"/>
          <w:u w:val="single"/>
        </w:rPr>
      </w:pPr>
    </w:p>
    <w:p w14:paraId="5EFA5706" w14:textId="31CECB70" w:rsidR="009C3D60" w:rsidRDefault="009C3D60" w:rsidP="009C3D60">
      <w:pPr>
        <w:jc w:val="center"/>
        <w:rPr>
          <w:rFonts w:ascii="Tahoma" w:eastAsiaTheme="minorEastAsia" w:hAnsi="Tahoma"/>
          <w:b/>
          <w:color w:val="003399"/>
          <w:sz w:val="24"/>
          <w:szCs w:val="24"/>
          <w:u w:val="single"/>
        </w:rPr>
      </w:pPr>
      <w:r w:rsidRPr="009C3D60">
        <w:rPr>
          <w:rFonts w:ascii="Tahoma" w:eastAsiaTheme="minorEastAsia" w:hAnsi="Tahoma"/>
          <w:b/>
          <w:color w:val="003399"/>
          <w:sz w:val="24"/>
          <w:szCs w:val="24"/>
          <w:u w:val="single"/>
        </w:rPr>
        <w:t>Identifying the need for access arrangements</w:t>
      </w:r>
    </w:p>
    <w:p w14:paraId="12DA16DB" w14:textId="2FD50FE4" w:rsidR="0097492E" w:rsidRPr="00CC1FE3" w:rsidRDefault="009C3D60" w:rsidP="009C3D60">
      <w:pPr>
        <w:rPr>
          <w:rFonts w:ascii="Tahoma" w:eastAsiaTheme="minorEastAsia" w:hAnsi="Tahoma"/>
          <w:b/>
          <w:color w:val="FF0000"/>
        </w:rPr>
      </w:pPr>
      <w:bookmarkStart w:id="8" w:name="_Toc449469096"/>
      <w:bookmarkStart w:id="9" w:name="_Toc480112450"/>
      <w:bookmarkStart w:id="10" w:name="_Toc112606687"/>
      <w:bookmarkEnd w:id="3"/>
      <w:bookmarkEnd w:id="4"/>
      <w:bookmarkEnd w:id="5"/>
      <w:r w:rsidRPr="00CC1FE3">
        <w:rPr>
          <w:rFonts w:ascii="Tahoma" w:eastAsiaTheme="minorEastAsia" w:hAnsi="Tahoma"/>
          <w:b/>
          <w:color w:val="FF0000"/>
        </w:rPr>
        <w:t>Roles and responsibilities</w:t>
      </w:r>
      <w:bookmarkEnd w:id="8"/>
      <w:bookmarkEnd w:id="9"/>
      <w:bookmarkEnd w:id="10"/>
    </w:p>
    <w:p w14:paraId="3E81CECF" w14:textId="7BD41943" w:rsidR="009C3D60" w:rsidRPr="009C3D60" w:rsidRDefault="009C3D60" w:rsidP="009C3D60">
      <w:pPr>
        <w:rPr>
          <w:rFonts w:ascii="Tahoma" w:hAnsi="Tahoma" w:cs="Tahoma"/>
          <w:b/>
          <w:color w:val="003399"/>
        </w:rPr>
      </w:pPr>
      <w:r w:rsidRPr="009C3D60">
        <w:rPr>
          <w:rFonts w:ascii="Tahoma" w:hAnsi="Tahoma" w:cs="Tahoma"/>
          <w:b/>
          <w:color w:val="003399"/>
        </w:rPr>
        <w:t>Head of centre</w:t>
      </w:r>
    </w:p>
    <w:p w14:paraId="14E7AA2D" w14:textId="5FBD23EA" w:rsidR="009C3D60" w:rsidRPr="0095413D" w:rsidRDefault="009C3D60" w:rsidP="009C3D60">
      <w:pPr>
        <w:pStyle w:val="ListParagraph"/>
        <w:numPr>
          <w:ilvl w:val="0"/>
          <w:numId w:val="39"/>
        </w:numPr>
        <w:spacing w:after="80" w:line="240" w:lineRule="auto"/>
        <w:rPr>
          <w:rStyle w:val="Hyperlink"/>
          <w:rFonts w:ascii="Tahoma" w:hAnsi="Tahoma" w:cs="Tahoma"/>
          <w:color w:val="auto"/>
        </w:rPr>
      </w:pPr>
      <w:r w:rsidRPr="009C3D60">
        <w:rPr>
          <w:rFonts w:ascii="Tahoma" w:hAnsi="Tahoma" w:cs="Tahoma"/>
        </w:rPr>
        <w:t xml:space="preserve">Is familiar with the entire contents, refers to and directs relevant centre staff to the annually updated JCQ publications including </w:t>
      </w:r>
      <w:hyperlink r:id="rId11" w:history="1">
        <w:r w:rsidRPr="009C3D60">
          <w:rPr>
            <w:rStyle w:val="Hyperlink"/>
            <w:rFonts w:ascii="Tahoma" w:hAnsi="Tahoma" w:cs="Tahoma"/>
            <w:color w:val="0070C0"/>
          </w:rPr>
          <w:t>GR</w:t>
        </w:r>
      </w:hyperlink>
      <w:r w:rsidRPr="009C3D60">
        <w:rPr>
          <w:rFonts w:ascii="Tahoma" w:hAnsi="Tahoma" w:cs="Tahoma"/>
        </w:rPr>
        <w:t xml:space="preserve"> and </w:t>
      </w:r>
      <w:hyperlink r:id="rId12" w:history="1">
        <w:r w:rsidRPr="009C3D60">
          <w:rPr>
            <w:rStyle w:val="Hyperlink"/>
            <w:rFonts w:ascii="Tahoma" w:hAnsi="Tahoma" w:cs="Tahoma"/>
            <w:color w:val="0070C0"/>
          </w:rPr>
          <w:t>AA</w:t>
        </w:r>
      </w:hyperlink>
    </w:p>
    <w:p w14:paraId="7617B2C7" w14:textId="0AB43160" w:rsidR="0095413D" w:rsidRPr="0095413D" w:rsidRDefault="0095413D" w:rsidP="0095413D">
      <w:pPr>
        <w:pStyle w:val="ListParagraph"/>
        <w:numPr>
          <w:ilvl w:val="0"/>
          <w:numId w:val="39"/>
        </w:numPr>
        <w:autoSpaceDE w:val="0"/>
        <w:autoSpaceDN w:val="0"/>
        <w:adjustRightInd w:val="0"/>
        <w:spacing w:after="0" w:line="240" w:lineRule="auto"/>
        <w:rPr>
          <w:rStyle w:val="Hyperlink"/>
          <w:rFonts w:ascii="Tahoma" w:hAnsi="Tahoma" w:cs="Tahoma"/>
          <w:color w:val="000000"/>
          <w:u w:val="none"/>
        </w:rPr>
      </w:pPr>
      <w:r w:rsidRPr="009C3D60">
        <w:rPr>
          <w:rFonts w:ascii="Tahoma" w:hAnsi="Tahoma" w:cs="Tahoma"/>
          <w:bCs/>
          <w:color w:val="000000"/>
        </w:rPr>
        <w:t>Ensures a policy demonstrating the centre’s compliance with relevant legislation is in place</w:t>
      </w:r>
    </w:p>
    <w:p w14:paraId="0FA255C0" w14:textId="1BCF585A" w:rsidR="00632341" w:rsidRDefault="00632341" w:rsidP="009C3D60">
      <w:pPr>
        <w:spacing w:after="0"/>
        <w:rPr>
          <w:rFonts w:ascii="Tahoma" w:hAnsi="Tahoma" w:cs="Tahoma"/>
          <w:b/>
          <w:color w:val="003399"/>
        </w:rPr>
      </w:pPr>
    </w:p>
    <w:p w14:paraId="7C7D2E59" w14:textId="696816FC" w:rsidR="00CC1FE3" w:rsidRDefault="00CC1FE3" w:rsidP="009C3D60">
      <w:pPr>
        <w:spacing w:after="0"/>
        <w:rPr>
          <w:rFonts w:ascii="Tahoma" w:hAnsi="Tahoma" w:cs="Tahoma"/>
          <w:b/>
          <w:color w:val="003399"/>
        </w:rPr>
      </w:pPr>
    </w:p>
    <w:p w14:paraId="5946B383" w14:textId="77777777" w:rsidR="00CC1FE3" w:rsidRDefault="00CC1FE3" w:rsidP="009C3D60">
      <w:pPr>
        <w:spacing w:after="0"/>
        <w:rPr>
          <w:rFonts w:ascii="Tahoma" w:hAnsi="Tahoma" w:cs="Tahoma"/>
          <w:b/>
          <w:color w:val="003399"/>
        </w:rPr>
      </w:pPr>
    </w:p>
    <w:p w14:paraId="1678450F" w14:textId="53AB783E" w:rsidR="009C3D60" w:rsidRPr="009C3D60" w:rsidRDefault="009C3D60" w:rsidP="009C3D60">
      <w:pPr>
        <w:spacing w:after="0"/>
        <w:rPr>
          <w:rFonts w:ascii="Tahoma" w:hAnsi="Tahoma" w:cs="Tahoma"/>
          <w:b/>
          <w:color w:val="003399"/>
        </w:rPr>
      </w:pPr>
      <w:r w:rsidRPr="009C3D60">
        <w:rPr>
          <w:rFonts w:ascii="Tahoma" w:hAnsi="Tahoma" w:cs="Tahoma"/>
          <w:b/>
          <w:color w:val="003399"/>
        </w:rPr>
        <w:lastRenderedPageBreak/>
        <w:t>Senior leader(s)</w:t>
      </w:r>
    </w:p>
    <w:p w14:paraId="1EFE1995" w14:textId="77777777" w:rsidR="009C3D60" w:rsidRPr="009C3D60" w:rsidRDefault="009C3D60" w:rsidP="009C3D60">
      <w:pPr>
        <w:pStyle w:val="ListParagraph"/>
        <w:numPr>
          <w:ilvl w:val="0"/>
          <w:numId w:val="39"/>
        </w:numPr>
        <w:spacing w:after="80" w:line="240" w:lineRule="auto"/>
        <w:rPr>
          <w:rStyle w:val="Hyperlink"/>
          <w:rFonts w:ascii="Tahoma" w:hAnsi="Tahoma" w:cs="Tahoma"/>
          <w:color w:val="auto"/>
        </w:rPr>
      </w:pPr>
      <w:r w:rsidRPr="009C3D60">
        <w:rPr>
          <w:rFonts w:ascii="Tahoma" w:hAnsi="Tahoma" w:cs="Tahoma"/>
        </w:rPr>
        <w:t xml:space="preserve">Are familiar with the entire contents of the annually updated JCQ publications including </w:t>
      </w:r>
      <w:hyperlink r:id="rId13" w:history="1">
        <w:r w:rsidRPr="009C3D60">
          <w:rPr>
            <w:rStyle w:val="Hyperlink"/>
            <w:rFonts w:ascii="Tahoma" w:hAnsi="Tahoma" w:cs="Tahoma"/>
            <w:color w:val="0070C0"/>
          </w:rPr>
          <w:t>GR</w:t>
        </w:r>
      </w:hyperlink>
      <w:r w:rsidRPr="009C3D60">
        <w:rPr>
          <w:rFonts w:ascii="Tahoma" w:hAnsi="Tahoma" w:cs="Tahoma"/>
        </w:rPr>
        <w:t xml:space="preserve"> and </w:t>
      </w:r>
      <w:hyperlink r:id="rId14" w:history="1">
        <w:r w:rsidRPr="009C3D60">
          <w:rPr>
            <w:rStyle w:val="Hyperlink"/>
            <w:rFonts w:ascii="Tahoma" w:hAnsi="Tahoma" w:cs="Tahoma"/>
            <w:color w:val="0070C0"/>
          </w:rPr>
          <w:t>AA</w:t>
        </w:r>
      </w:hyperlink>
    </w:p>
    <w:p w14:paraId="2A9FFCC3" w14:textId="77777777" w:rsidR="00632341" w:rsidRDefault="00632341" w:rsidP="009C3D60">
      <w:pPr>
        <w:spacing w:after="0"/>
        <w:rPr>
          <w:rFonts w:ascii="Tahoma" w:hAnsi="Tahoma" w:cs="Tahoma"/>
          <w:b/>
          <w:color w:val="003399"/>
        </w:rPr>
      </w:pPr>
    </w:p>
    <w:p w14:paraId="0863B5A8" w14:textId="77777777" w:rsidR="0097492E" w:rsidRDefault="0097492E" w:rsidP="009C3D60">
      <w:pPr>
        <w:spacing w:after="0"/>
        <w:rPr>
          <w:rFonts w:ascii="Tahoma" w:hAnsi="Tahoma" w:cs="Tahoma"/>
          <w:b/>
          <w:color w:val="003399"/>
        </w:rPr>
      </w:pPr>
    </w:p>
    <w:p w14:paraId="15282766" w14:textId="105783B0" w:rsidR="009C3D60" w:rsidRPr="009C3D60" w:rsidRDefault="009C3D60" w:rsidP="009C3D60">
      <w:pPr>
        <w:spacing w:after="0"/>
        <w:rPr>
          <w:rFonts w:ascii="Tahoma" w:hAnsi="Tahoma" w:cs="Tahoma"/>
          <w:color w:val="003399"/>
        </w:rPr>
      </w:pPr>
      <w:r w:rsidRPr="009C3D60">
        <w:rPr>
          <w:rFonts w:ascii="Tahoma" w:hAnsi="Tahoma" w:cs="Tahoma"/>
          <w:b/>
          <w:color w:val="003399"/>
        </w:rPr>
        <w:t>Additional learning support (ALS) lead/Special educational needs coordinator (SENCo)</w:t>
      </w:r>
    </w:p>
    <w:p w14:paraId="407C255C" w14:textId="40139191" w:rsidR="009C3D60" w:rsidRPr="0095413D" w:rsidRDefault="009C3D60" w:rsidP="009C3D60">
      <w:pPr>
        <w:pStyle w:val="ListParagraph"/>
        <w:numPr>
          <w:ilvl w:val="0"/>
          <w:numId w:val="39"/>
        </w:numPr>
        <w:spacing w:after="80" w:line="240" w:lineRule="auto"/>
        <w:ind w:left="714" w:hanging="357"/>
        <w:rPr>
          <w:rStyle w:val="Hyperlink"/>
          <w:rFonts w:ascii="Tahoma" w:hAnsi="Tahoma" w:cs="Tahoma"/>
          <w:color w:val="auto"/>
        </w:rPr>
      </w:pPr>
      <w:r w:rsidRPr="009C3D60">
        <w:rPr>
          <w:rFonts w:ascii="Tahoma" w:hAnsi="Tahoma" w:cs="Tahoma"/>
        </w:rPr>
        <w:t xml:space="preserve">Has full knowledge and understanding of the contents, refers to and directs relevant centre staff to the annually updated JCQ publication </w:t>
      </w:r>
      <w:hyperlink r:id="rId15" w:history="1">
        <w:r w:rsidRPr="009C3D60">
          <w:rPr>
            <w:rStyle w:val="Hyperlink"/>
            <w:rFonts w:ascii="Tahoma" w:hAnsi="Tahoma" w:cs="Tahoma"/>
            <w:color w:val="0070C0"/>
          </w:rPr>
          <w:t>AA</w:t>
        </w:r>
      </w:hyperlink>
    </w:p>
    <w:p w14:paraId="49C431DB" w14:textId="1A5BFC27" w:rsidR="0095413D" w:rsidRDefault="0095413D" w:rsidP="0095413D">
      <w:pPr>
        <w:pStyle w:val="ListParagraph"/>
        <w:numPr>
          <w:ilvl w:val="0"/>
          <w:numId w:val="39"/>
        </w:numPr>
        <w:spacing w:after="80"/>
        <w:rPr>
          <w:rFonts w:ascii="Tahoma" w:hAnsi="Tahoma" w:cs="Tahoma"/>
        </w:rPr>
      </w:pPr>
      <w:r w:rsidRPr="009C3D60">
        <w:rPr>
          <w:rFonts w:ascii="Tahoma" w:hAnsi="Tahoma" w:cs="Tahoma"/>
        </w:rPr>
        <w:t>Ensures the quality of the access arrangements process within the centre</w:t>
      </w:r>
    </w:p>
    <w:p w14:paraId="55E523EE" w14:textId="58183372" w:rsidR="0095413D" w:rsidRDefault="0095413D" w:rsidP="0095413D">
      <w:pPr>
        <w:pStyle w:val="ListParagraph"/>
        <w:numPr>
          <w:ilvl w:val="0"/>
          <w:numId w:val="39"/>
        </w:numPr>
        <w:spacing w:after="80"/>
        <w:rPr>
          <w:rFonts w:ascii="Tahoma" w:hAnsi="Tahoma" w:cs="Tahoma"/>
        </w:rPr>
      </w:pPr>
      <w:r w:rsidRPr="009C3D60">
        <w:rPr>
          <w:rFonts w:ascii="Tahoma" w:hAnsi="Tahoma" w:cs="Tahoma"/>
        </w:rPr>
        <w:t>Ensures an appropriately qualified assessor(s) is appointed, evidence of the assessor’s qualification(s) is obtained before he/she assesses candidates and that evidence of the qualification(s) of the person(s) appointed is held on file</w:t>
      </w:r>
    </w:p>
    <w:p w14:paraId="337A78CD" w14:textId="1D1D2943" w:rsidR="004159DB" w:rsidRDefault="004159DB" w:rsidP="004159DB">
      <w:pPr>
        <w:pStyle w:val="ListParagraph"/>
        <w:numPr>
          <w:ilvl w:val="0"/>
          <w:numId w:val="39"/>
        </w:numPr>
        <w:spacing w:after="80" w:line="240" w:lineRule="auto"/>
        <w:rPr>
          <w:rFonts w:ascii="Tahoma" w:hAnsi="Tahoma" w:cs="Tahoma"/>
        </w:rPr>
      </w:pPr>
      <w:r w:rsidRPr="009C3D60">
        <w:rPr>
          <w:rFonts w:ascii="Tahoma" w:hAnsi="Tahoma" w:cs="Tahoma"/>
        </w:rPr>
        <w:t>Ensures that the access arrangements/reasonable adjustments approved allow the candidate to access the assessment, but do not result in the candidate gaining an unfair advantage</w:t>
      </w:r>
    </w:p>
    <w:p w14:paraId="02C4BA7F" w14:textId="7E47C42A" w:rsidR="0097492E" w:rsidRPr="0097492E" w:rsidRDefault="0097492E" w:rsidP="0097492E">
      <w:pPr>
        <w:pStyle w:val="ListParagraph"/>
        <w:numPr>
          <w:ilvl w:val="0"/>
          <w:numId w:val="39"/>
        </w:numPr>
        <w:spacing w:after="80"/>
        <w:rPr>
          <w:rFonts w:ascii="Tahoma" w:hAnsi="Tahoma" w:cs="Tahoma"/>
          <w:b/>
        </w:rPr>
      </w:pPr>
      <w:r w:rsidRPr="009C3D60">
        <w:rPr>
          <w:rFonts w:ascii="Tahoma" w:hAnsi="Tahoma" w:cs="Tahoma"/>
        </w:rPr>
        <w:t>Presents when requested by a JCQ Centre Inspector, evidence of the assessor’s qualification</w:t>
      </w:r>
    </w:p>
    <w:p w14:paraId="223D7546" w14:textId="3A5421A4" w:rsidR="0097492E" w:rsidRPr="0097492E" w:rsidRDefault="0097492E" w:rsidP="0097492E">
      <w:pPr>
        <w:pStyle w:val="ListParagraph"/>
        <w:numPr>
          <w:ilvl w:val="0"/>
          <w:numId w:val="39"/>
        </w:numPr>
        <w:spacing w:after="80"/>
        <w:rPr>
          <w:rStyle w:val="Hyperlink"/>
          <w:rFonts w:ascii="Tahoma" w:hAnsi="Tahoma" w:cs="Tahoma"/>
          <w:b/>
          <w:color w:val="auto"/>
          <w:u w:val="none"/>
        </w:rPr>
      </w:pPr>
      <w:r w:rsidRPr="009C3D60">
        <w:rPr>
          <w:rFonts w:ascii="Tahoma" w:hAnsi="Tahoma" w:cs="Tahoma"/>
        </w:rPr>
        <w:t xml:space="preserve">Ensures arrangements put in place for exams/assessments reflect a candidate’s </w:t>
      </w:r>
      <w:r w:rsidRPr="009C3D60">
        <w:rPr>
          <w:rFonts w:ascii="Tahoma" w:hAnsi="Tahoma" w:cs="Tahoma"/>
          <w:i/>
        </w:rPr>
        <w:t xml:space="preserve">normal way of working </w:t>
      </w:r>
      <w:r w:rsidRPr="009C3D60">
        <w:rPr>
          <w:rFonts w:ascii="Tahoma" w:hAnsi="Tahoma" w:cs="Tahoma"/>
        </w:rPr>
        <w:t>within the centre</w:t>
      </w:r>
    </w:p>
    <w:p w14:paraId="553DA7B3" w14:textId="77777777" w:rsidR="0097492E" w:rsidRDefault="0097492E" w:rsidP="009C3D60">
      <w:pPr>
        <w:rPr>
          <w:rFonts w:ascii="Tahoma" w:hAnsi="Tahoma" w:cs="Tahoma"/>
          <w:b/>
          <w:color w:val="003399"/>
        </w:rPr>
      </w:pPr>
    </w:p>
    <w:p w14:paraId="75B201D3" w14:textId="743CA2C7" w:rsidR="009C3D60" w:rsidRPr="009C3D60" w:rsidRDefault="009C3D60" w:rsidP="009C3D60">
      <w:pPr>
        <w:rPr>
          <w:rFonts w:ascii="Tahoma" w:hAnsi="Tahoma" w:cs="Tahoma"/>
          <w:b/>
          <w:color w:val="003399"/>
        </w:rPr>
      </w:pPr>
      <w:r w:rsidRPr="009C3D60">
        <w:rPr>
          <w:rFonts w:ascii="Tahoma" w:hAnsi="Tahoma" w:cs="Tahoma"/>
          <w:b/>
          <w:color w:val="003399"/>
        </w:rPr>
        <w:t xml:space="preserve">Teaching staff </w:t>
      </w:r>
    </w:p>
    <w:p w14:paraId="48FCFFD3" w14:textId="75EAF852" w:rsidR="009C3D60" w:rsidRDefault="009C3D60" w:rsidP="009C3D60">
      <w:pPr>
        <w:pStyle w:val="ListParagraph"/>
        <w:numPr>
          <w:ilvl w:val="0"/>
          <w:numId w:val="39"/>
        </w:numPr>
        <w:spacing w:after="80" w:line="240" w:lineRule="auto"/>
        <w:ind w:left="714" w:hanging="357"/>
        <w:rPr>
          <w:rFonts w:ascii="Tahoma" w:hAnsi="Tahoma" w:cs="Tahoma"/>
        </w:rPr>
      </w:pPr>
      <w:r w:rsidRPr="009C3D60">
        <w:rPr>
          <w:rFonts w:ascii="Tahoma" w:hAnsi="Tahoma" w:cs="Tahoma"/>
        </w:rPr>
        <w:t>Inform the ALS lead/SENCo of any support that might be needed by a candidate</w:t>
      </w:r>
    </w:p>
    <w:p w14:paraId="52455973" w14:textId="0BC1AE65" w:rsidR="0097492E" w:rsidRPr="0097492E" w:rsidRDefault="0097492E" w:rsidP="0097492E">
      <w:pPr>
        <w:pStyle w:val="ListParagraph"/>
        <w:numPr>
          <w:ilvl w:val="0"/>
          <w:numId w:val="39"/>
        </w:numPr>
        <w:spacing w:after="80"/>
        <w:rPr>
          <w:rFonts w:ascii="Tahoma" w:hAnsi="Tahoma" w:cs="Tahoma"/>
          <w:b/>
        </w:rPr>
      </w:pPr>
      <w:r w:rsidRPr="009C3D60">
        <w:rPr>
          <w:rFonts w:ascii="Tahoma" w:hAnsi="Tahoma" w:cs="Tahoma"/>
        </w:rPr>
        <w:t xml:space="preserve">Ensures arrangements put in place for exams/assessments reflect a candidate’s </w:t>
      </w:r>
      <w:r w:rsidRPr="009C3D60">
        <w:rPr>
          <w:rFonts w:ascii="Tahoma" w:hAnsi="Tahoma" w:cs="Tahoma"/>
          <w:i/>
        </w:rPr>
        <w:t xml:space="preserve">normal way of working </w:t>
      </w:r>
      <w:r w:rsidRPr="009C3D60">
        <w:rPr>
          <w:rFonts w:ascii="Tahoma" w:hAnsi="Tahoma" w:cs="Tahoma"/>
        </w:rPr>
        <w:t>within the centre</w:t>
      </w:r>
    </w:p>
    <w:p w14:paraId="204C04FA" w14:textId="1EE17969" w:rsidR="0097492E" w:rsidRDefault="0097492E" w:rsidP="0097492E">
      <w:pPr>
        <w:pStyle w:val="ListParagraph"/>
        <w:numPr>
          <w:ilvl w:val="0"/>
          <w:numId w:val="39"/>
        </w:numPr>
        <w:spacing w:after="80"/>
        <w:rPr>
          <w:rFonts w:ascii="Tahoma" w:hAnsi="Tahoma" w:cs="Tahoma"/>
        </w:rPr>
      </w:pPr>
      <w:r w:rsidRPr="009C3D60">
        <w:rPr>
          <w:rFonts w:ascii="Tahoma" w:hAnsi="Tahoma" w:cs="Tahoma"/>
        </w:rPr>
        <w:t>Provides appropriate evidence to confirm the need(s) of a candidate</w:t>
      </w:r>
    </w:p>
    <w:p w14:paraId="4AFB7CAC" w14:textId="2CEAAFEC" w:rsidR="0097492E" w:rsidRPr="0097492E" w:rsidRDefault="0097492E" w:rsidP="0097492E">
      <w:pPr>
        <w:pStyle w:val="ListParagraph"/>
        <w:numPr>
          <w:ilvl w:val="0"/>
          <w:numId w:val="39"/>
        </w:numPr>
        <w:spacing w:after="80"/>
        <w:rPr>
          <w:rFonts w:ascii="Tahoma" w:hAnsi="Tahoma" w:cs="Tahoma"/>
        </w:rPr>
      </w:pPr>
      <w:r w:rsidRPr="009C3D60">
        <w:rPr>
          <w:rFonts w:ascii="Tahoma" w:hAnsi="Tahoma" w:cs="Tahoma"/>
        </w:rPr>
        <w:t>Completes appropriate documentation as required by the regulations of JCQ and the awarding body</w:t>
      </w:r>
    </w:p>
    <w:p w14:paraId="2359E081" w14:textId="77777777" w:rsidR="00632341" w:rsidRDefault="00632341" w:rsidP="009C3D60">
      <w:pPr>
        <w:rPr>
          <w:rFonts w:ascii="Tahoma" w:hAnsi="Tahoma" w:cs="Tahoma"/>
          <w:b/>
          <w:color w:val="003399"/>
        </w:rPr>
      </w:pPr>
    </w:p>
    <w:p w14:paraId="2CEF2B61" w14:textId="0F960A54" w:rsidR="009C3D60" w:rsidRPr="0095413D" w:rsidRDefault="009C3D60" w:rsidP="009C3D60">
      <w:pPr>
        <w:rPr>
          <w:rFonts w:ascii="Tahoma" w:hAnsi="Tahoma" w:cs="Tahoma"/>
        </w:rPr>
      </w:pPr>
      <w:r w:rsidRPr="009C3D60">
        <w:rPr>
          <w:rFonts w:ascii="Tahoma" w:hAnsi="Tahoma" w:cs="Tahoma"/>
          <w:b/>
          <w:color w:val="003399"/>
        </w:rPr>
        <w:t>Support staff</w:t>
      </w:r>
      <w:r w:rsidR="0095413D">
        <w:rPr>
          <w:rFonts w:ascii="Tahoma" w:hAnsi="Tahoma" w:cs="Tahoma"/>
          <w:b/>
          <w:color w:val="003399"/>
        </w:rPr>
        <w:t xml:space="preserve"> </w:t>
      </w:r>
      <w:r w:rsidRPr="009C3D60">
        <w:rPr>
          <w:rFonts w:ascii="Tahoma" w:hAnsi="Tahoma" w:cs="Tahoma"/>
        </w:rPr>
        <w:t>(</w:t>
      </w:r>
      <w:r w:rsidR="0095413D">
        <w:rPr>
          <w:rFonts w:ascii="Tahoma" w:hAnsi="Tahoma" w:cs="Tahoma"/>
        </w:rPr>
        <w:t>e.g.,</w:t>
      </w:r>
      <w:r w:rsidRPr="009C3D60">
        <w:rPr>
          <w:rFonts w:ascii="Tahoma" w:hAnsi="Tahoma" w:cs="Tahoma"/>
        </w:rPr>
        <w:t xml:space="preserve"> Learning Support Assistants, Teaching Assistants and Communication </w:t>
      </w:r>
      <w:r w:rsidRPr="0095413D">
        <w:rPr>
          <w:rFonts w:ascii="Tahoma" w:hAnsi="Tahoma" w:cs="Tahoma"/>
        </w:rPr>
        <w:t xml:space="preserve">Support Workers) </w:t>
      </w:r>
    </w:p>
    <w:p w14:paraId="6E5FE707" w14:textId="212AB014" w:rsidR="009C3D60" w:rsidRPr="0095413D" w:rsidRDefault="009C3D60" w:rsidP="009C3D60">
      <w:pPr>
        <w:pStyle w:val="NormalWeb"/>
        <w:numPr>
          <w:ilvl w:val="0"/>
          <w:numId w:val="44"/>
        </w:numPr>
        <w:spacing w:before="0" w:beforeAutospacing="0" w:after="80" w:afterAutospacing="0"/>
        <w:ind w:left="714" w:hanging="357"/>
        <w:rPr>
          <w:rFonts w:ascii="Tahoma" w:hAnsi="Tahoma" w:cs="Tahoma"/>
          <w:sz w:val="22"/>
          <w:szCs w:val="22"/>
        </w:rPr>
      </w:pPr>
      <w:r w:rsidRPr="0095413D">
        <w:rPr>
          <w:rFonts w:ascii="Tahoma" w:hAnsi="Tahoma" w:cs="Tahoma"/>
          <w:sz w:val="22"/>
          <w:szCs w:val="22"/>
        </w:rPr>
        <w:t>(</w:t>
      </w:r>
      <w:r w:rsidR="00632341" w:rsidRPr="0095413D">
        <w:rPr>
          <w:rFonts w:ascii="Tahoma" w:hAnsi="Tahoma" w:cs="Tahoma"/>
          <w:sz w:val="22"/>
          <w:szCs w:val="22"/>
        </w:rPr>
        <w:t>Where</w:t>
      </w:r>
      <w:r w:rsidRPr="0095413D">
        <w:rPr>
          <w:rFonts w:ascii="Tahoma" w:hAnsi="Tahoma" w:cs="Tahoma"/>
          <w:sz w:val="22"/>
          <w:szCs w:val="22"/>
        </w:rPr>
        <w:t xml:space="preserve"> appropriate) Provide comments/observations to support the ALS lead/SENCo to ‘paint a holistic picture of need’, confirming normal way of working for a candidate</w:t>
      </w:r>
    </w:p>
    <w:p w14:paraId="7DB1C667" w14:textId="7A7A873B" w:rsidR="0095413D" w:rsidRDefault="0095413D" w:rsidP="0095413D">
      <w:pPr>
        <w:pStyle w:val="ListParagraph"/>
        <w:numPr>
          <w:ilvl w:val="0"/>
          <w:numId w:val="44"/>
        </w:numPr>
        <w:spacing w:after="80"/>
        <w:rPr>
          <w:rFonts w:ascii="Tahoma" w:hAnsi="Tahoma" w:cs="Tahoma"/>
        </w:rPr>
      </w:pPr>
      <w:r w:rsidRPr="0095413D">
        <w:rPr>
          <w:rFonts w:ascii="Tahoma" w:hAnsi="Tahoma" w:cs="Tahoma"/>
        </w:rPr>
        <w:t>Ensures staff roles, responsibilities</w:t>
      </w:r>
      <w:r>
        <w:rPr>
          <w:rFonts w:ascii="Tahoma" w:hAnsi="Tahoma" w:cs="Tahoma"/>
        </w:rPr>
        <w:t>,</w:t>
      </w:r>
      <w:r w:rsidRPr="0095413D">
        <w:rPr>
          <w:rFonts w:ascii="Tahoma" w:hAnsi="Tahoma" w:cs="Tahoma"/>
        </w:rPr>
        <w:t xml:space="preserve"> and processes in identifying, requesting</w:t>
      </w:r>
      <w:r>
        <w:rPr>
          <w:rFonts w:ascii="Tahoma" w:hAnsi="Tahoma" w:cs="Tahoma"/>
        </w:rPr>
        <w:t>,</w:t>
      </w:r>
      <w:r w:rsidRPr="0095413D">
        <w:rPr>
          <w:rFonts w:ascii="Tahoma" w:hAnsi="Tahoma" w:cs="Tahoma"/>
        </w:rPr>
        <w:t xml:space="preserve"> and implementing access arrangements for </w:t>
      </w:r>
      <w:r w:rsidRPr="0095413D">
        <w:rPr>
          <w:rFonts w:ascii="Tahoma" w:hAnsi="Tahoma" w:cs="Tahoma"/>
          <w:b/>
          <w:bCs/>
        </w:rPr>
        <w:t xml:space="preserve">all </w:t>
      </w:r>
      <w:r w:rsidRPr="0095413D">
        <w:rPr>
          <w:rFonts w:ascii="Tahoma" w:hAnsi="Tahoma" w:cs="Tahoma"/>
        </w:rPr>
        <w:t>candidates are clearly defined and documented</w:t>
      </w:r>
    </w:p>
    <w:p w14:paraId="02A0092D" w14:textId="4B8649BB" w:rsidR="009C3D60" w:rsidRDefault="0095413D" w:rsidP="0097492E">
      <w:pPr>
        <w:pStyle w:val="ListParagraph"/>
        <w:numPr>
          <w:ilvl w:val="0"/>
          <w:numId w:val="44"/>
        </w:numPr>
        <w:spacing w:before="120" w:after="0" w:line="240" w:lineRule="auto"/>
        <w:rPr>
          <w:rFonts w:ascii="Tahoma" w:hAnsi="Tahoma" w:cs="Tahoma"/>
        </w:rPr>
      </w:pPr>
      <w:r w:rsidRPr="009C3D60">
        <w:rPr>
          <w:rFonts w:ascii="Tahoma" w:hAnsi="Tahoma" w:cs="Tahoma"/>
        </w:rPr>
        <w:t>Support the SENCo in determining the need for and implementing access arrangements</w:t>
      </w:r>
    </w:p>
    <w:p w14:paraId="79C77734" w14:textId="77777777" w:rsidR="0097492E" w:rsidRPr="0097492E" w:rsidRDefault="0097492E" w:rsidP="0097492E">
      <w:pPr>
        <w:spacing w:before="120" w:after="0" w:line="240" w:lineRule="auto"/>
        <w:rPr>
          <w:rFonts w:ascii="Tahoma" w:hAnsi="Tahoma" w:cs="Tahoma"/>
        </w:rPr>
      </w:pPr>
    </w:p>
    <w:p w14:paraId="67C42674" w14:textId="77777777" w:rsidR="0097492E" w:rsidRDefault="0097492E" w:rsidP="009C3D60">
      <w:pPr>
        <w:jc w:val="center"/>
        <w:rPr>
          <w:rFonts w:ascii="Tahoma" w:hAnsi="Tahoma" w:cs="Tahoma"/>
          <w:b/>
          <w:color w:val="003399"/>
          <w:sz w:val="24"/>
          <w:szCs w:val="24"/>
          <w:u w:val="single"/>
        </w:rPr>
      </w:pPr>
    </w:p>
    <w:p w14:paraId="702ED99F" w14:textId="39575E29" w:rsidR="009C3D60" w:rsidRPr="0095413D" w:rsidRDefault="009C3D60" w:rsidP="009C3D60">
      <w:pPr>
        <w:jc w:val="center"/>
        <w:rPr>
          <w:rFonts w:ascii="Tahoma" w:hAnsi="Tahoma" w:cs="Tahoma"/>
          <w:b/>
          <w:color w:val="003399"/>
          <w:sz w:val="24"/>
          <w:szCs w:val="24"/>
          <w:u w:val="single"/>
        </w:rPr>
      </w:pPr>
      <w:r w:rsidRPr="0095413D">
        <w:rPr>
          <w:rFonts w:ascii="Tahoma" w:hAnsi="Tahoma" w:cs="Tahoma"/>
          <w:b/>
          <w:color w:val="003399"/>
          <w:sz w:val="24"/>
          <w:szCs w:val="24"/>
          <w:u w:val="single"/>
        </w:rPr>
        <w:t>Assessor of candidates with learning difficulties</w:t>
      </w:r>
    </w:p>
    <w:p w14:paraId="18C8DDE0" w14:textId="77777777" w:rsidR="00632341" w:rsidRPr="009C3D60" w:rsidRDefault="00632341" w:rsidP="009C3D60">
      <w:pPr>
        <w:jc w:val="center"/>
        <w:rPr>
          <w:rFonts w:ascii="Tahoma" w:hAnsi="Tahoma" w:cs="Tahoma"/>
          <w:b/>
          <w:color w:val="003399"/>
          <w:u w:val="single"/>
        </w:rPr>
      </w:pPr>
    </w:p>
    <w:p w14:paraId="505FA01F" w14:textId="77777777" w:rsidR="009C3D60" w:rsidRPr="009C3D60" w:rsidRDefault="009C3D60" w:rsidP="009C3D60">
      <w:pPr>
        <w:rPr>
          <w:rFonts w:ascii="Tahoma" w:hAnsi="Tahoma" w:cs="Tahoma"/>
        </w:rPr>
      </w:pPr>
      <w:r w:rsidRPr="009C3D60">
        <w:rPr>
          <w:rFonts w:ascii="Tahoma" w:hAnsi="Tahoma" w:cs="Tahoma"/>
          <w:color w:val="000000"/>
        </w:rPr>
        <w:t>(An assessor of candidates with learning difficulties will be an appropriately qualified access arrangements assessor/psychologist/</w:t>
      </w:r>
      <w:r w:rsidRPr="00632341">
        <w:rPr>
          <w:rFonts w:ascii="Tahoma" w:hAnsi="Tahoma" w:cs="Tahoma"/>
          <w:color w:val="000000"/>
        </w:rPr>
        <w:t>specialist teacher assessor</w:t>
      </w:r>
      <w:r w:rsidRPr="009C3D60">
        <w:rPr>
          <w:rFonts w:ascii="Tahoma" w:hAnsi="Tahoma" w:cs="Tahoma"/>
          <w:color w:val="000000"/>
        </w:rPr>
        <w:t xml:space="preserve">) </w:t>
      </w:r>
    </w:p>
    <w:p w14:paraId="7F8EACBC" w14:textId="19B93C42" w:rsidR="009C3D60" w:rsidRPr="00632341" w:rsidRDefault="009C3D60" w:rsidP="009C3D60">
      <w:pPr>
        <w:pStyle w:val="ListParagraph"/>
        <w:numPr>
          <w:ilvl w:val="0"/>
          <w:numId w:val="39"/>
        </w:numPr>
        <w:spacing w:after="80" w:line="240" w:lineRule="auto"/>
        <w:rPr>
          <w:rStyle w:val="Hyperlink"/>
          <w:rFonts w:ascii="Tahoma" w:hAnsi="Tahoma" w:cs="Tahoma"/>
          <w:color w:val="auto"/>
          <w:u w:val="none"/>
        </w:rPr>
      </w:pPr>
      <w:r w:rsidRPr="009C3D60">
        <w:rPr>
          <w:rFonts w:ascii="Tahoma" w:hAnsi="Tahoma" w:cs="Tahoma"/>
        </w:rPr>
        <w:lastRenderedPageBreak/>
        <w:t xml:space="preserve">Has detailed understanding of the JCQ publication </w:t>
      </w:r>
      <w:hyperlink r:id="rId16" w:history="1">
        <w:r w:rsidRPr="009C3D60">
          <w:rPr>
            <w:rStyle w:val="Hyperlink"/>
            <w:rFonts w:ascii="Tahoma" w:hAnsi="Tahoma" w:cs="Tahoma"/>
            <w:color w:val="0070C0"/>
          </w:rPr>
          <w:t>AA</w:t>
        </w:r>
      </w:hyperlink>
      <w:bookmarkStart w:id="11" w:name="_Toc449469097"/>
      <w:r w:rsidRPr="009C3D60">
        <w:rPr>
          <w:rStyle w:val="Hyperlink"/>
          <w:rFonts w:ascii="Tahoma" w:hAnsi="Tahoma" w:cs="Tahoma"/>
        </w:rPr>
        <w:t xml:space="preserve"> </w:t>
      </w:r>
    </w:p>
    <w:p w14:paraId="724964F3" w14:textId="234817AC" w:rsidR="00632341" w:rsidRDefault="00632341" w:rsidP="00632341">
      <w:pPr>
        <w:spacing w:after="80" w:line="240" w:lineRule="auto"/>
        <w:rPr>
          <w:rFonts w:ascii="Tahoma" w:hAnsi="Tahoma" w:cs="Tahoma"/>
        </w:rPr>
      </w:pPr>
    </w:p>
    <w:p w14:paraId="0543AF4A" w14:textId="24B693BE" w:rsidR="0097492E" w:rsidRDefault="0097492E" w:rsidP="0097492E">
      <w:pPr>
        <w:rPr>
          <w:rFonts w:ascii="Tahoma" w:hAnsi="Tahoma" w:cs="Tahoma"/>
          <w:b/>
          <w:color w:val="003399"/>
          <w:sz w:val="24"/>
          <w:szCs w:val="24"/>
        </w:rPr>
      </w:pPr>
      <w:r w:rsidRPr="0097492E">
        <w:rPr>
          <w:rFonts w:ascii="Tahoma" w:hAnsi="Tahoma" w:cs="Tahoma"/>
          <w:b/>
          <w:color w:val="003399"/>
          <w:sz w:val="24"/>
          <w:szCs w:val="24"/>
        </w:rPr>
        <w:t>Use of a word processor</w:t>
      </w:r>
    </w:p>
    <w:p w14:paraId="0B4EB957" w14:textId="6FFD69D4" w:rsidR="0097492E" w:rsidRDefault="0097492E" w:rsidP="0097492E">
      <w:pPr>
        <w:rPr>
          <w:rFonts w:ascii="Tahoma" w:hAnsi="Tahoma" w:cs="Tahoma"/>
        </w:rPr>
      </w:pPr>
      <w:r>
        <w:rPr>
          <w:rFonts w:ascii="Tahoma" w:hAnsi="Tahoma" w:cs="Tahoma"/>
        </w:rPr>
        <w:t>See Clyst Vale Community College’ specific policy which details the criteria the centre uses to award and allocate</w:t>
      </w:r>
      <w:r w:rsidR="00254EB8">
        <w:rPr>
          <w:rFonts w:ascii="Tahoma" w:hAnsi="Tahoma" w:cs="Tahoma"/>
        </w:rPr>
        <w:t xml:space="preserve"> word processors for exams.</w:t>
      </w:r>
    </w:p>
    <w:p w14:paraId="67D1E785" w14:textId="7AABBCBE" w:rsidR="00254EB8" w:rsidRDefault="00254EB8" w:rsidP="0097492E">
      <w:pPr>
        <w:rPr>
          <w:rFonts w:ascii="Tahoma" w:hAnsi="Tahoma" w:cs="Tahoma"/>
        </w:rPr>
      </w:pPr>
    </w:p>
    <w:p w14:paraId="2974C6A7" w14:textId="324AF715" w:rsidR="00254EB8" w:rsidRDefault="00254EB8" w:rsidP="00254EB8">
      <w:pPr>
        <w:jc w:val="center"/>
        <w:rPr>
          <w:rFonts w:ascii="Tahoma" w:hAnsi="Tahoma" w:cs="Tahoma"/>
          <w:b/>
          <w:color w:val="003399"/>
          <w:sz w:val="24"/>
          <w:szCs w:val="24"/>
          <w:u w:val="single"/>
        </w:rPr>
      </w:pPr>
      <w:r>
        <w:rPr>
          <w:rFonts w:ascii="Tahoma" w:hAnsi="Tahoma" w:cs="Tahoma"/>
          <w:b/>
          <w:color w:val="003399"/>
          <w:sz w:val="24"/>
          <w:szCs w:val="24"/>
          <w:u w:val="single"/>
        </w:rPr>
        <w:t>Requesting access arrangements</w:t>
      </w:r>
    </w:p>
    <w:p w14:paraId="00F59C80" w14:textId="698192FE" w:rsidR="00254EB8" w:rsidRDefault="00254EB8" w:rsidP="00254EB8">
      <w:pPr>
        <w:rPr>
          <w:rFonts w:ascii="Tahoma" w:hAnsi="Tahoma" w:cs="Tahoma"/>
          <w:b/>
          <w:color w:val="003399"/>
          <w:sz w:val="24"/>
          <w:szCs w:val="24"/>
        </w:rPr>
      </w:pPr>
    </w:p>
    <w:p w14:paraId="2AF118D5" w14:textId="6FA88701" w:rsidR="00254EB8" w:rsidRDefault="00254EB8" w:rsidP="00254EB8">
      <w:pPr>
        <w:rPr>
          <w:rFonts w:ascii="Tahoma" w:hAnsi="Tahoma" w:cs="Tahoma"/>
          <w:b/>
          <w:color w:val="003399"/>
          <w:sz w:val="24"/>
          <w:szCs w:val="24"/>
        </w:rPr>
      </w:pPr>
      <w:r>
        <w:rPr>
          <w:rFonts w:ascii="Tahoma" w:hAnsi="Tahoma" w:cs="Tahoma"/>
          <w:b/>
          <w:color w:val="003399"/>
          <w:sz w:val="24"/>
          <w:szCs w:val="24"/>
        </w:rPr>
        <w:t>Roles and responsibilities</w:t>
      </w:r>
    </w:p>
    <w:p w14:paraId="2F502E32" w14:textId="6D590CD5" w:rsidR="00254EB8" w:rsidRDefault="00254EB8" w:rsidP="00254EB8">
      <w:pPr>
        <w:rPr>
          <w:rFonts w:ascii="Tahoma" w:hAnsi="Tahoma" w:cs="Tahoma"/>
          <w:b/>
          <w:color w:val="003399"/>
        </w:rPr>
      </w:pPr>
      <w:r w:rsidRPr="00254EB8">
        <w:rPr>
          <w:rFonts w:ascii="Tahoma" w:hAnsi="Tahoma" w:cs="Tahoma"/>
          <w:b/>
          <w:color w:val="003399"/>
        </w:rPr>
        <w:t xml:space="preserve">ALS </w:t>
      </w:r>
      <w:proofErr w:type="gramStart"/>
      <w:r w:rsidRPr="00254EB8">
        <w:rPr>
          <w:rFonts w:ascii="Tahoma" w:hAnsi="Tahoma" w:cs="Tahoma"/>
          <w:b/>
          <w:color w:val="003399"/>
        </w:rPr>
        <w:t>Lead</w:t>
      </w:r>
      <w:proofErr w:type="gramEnd"/>
      <w:r w:rsidRPr="00254EB8">
        <w:rPr>
          <w:rFonts w:ascii="Tahoma" w:hAnsi="Tahoma" w:cs="Tahoma"/>
          <w:b/>
          <w:color w:val="003399"/>
        </w:rPr>
        <w:t>/SENCo</w:t>
      </w:r>
    </w:p>
    <w:bookmarkEnd w:id="11"/>
    <w:p w14:paraId="65F3334D" w14:textId="013459E6" w:rsidR="009C3D60" w:rsidRPr="00254EB8" w:rsidRDefault="009C3D60" w:rsidP="009C3D60">
      <w:pPr>
        <w:pStyle w:val="ListParagraph"/>
        <w:numPr>
          <w:ilvl w:val="0"/>
          <w:numId w:val="39"/>
        </w:numPr>
        <w:spacing w:after="80" w:line="240" w:lineRule="auto"/>
        <w:rPr>
          <w:rFonts w:ascii="Tahoma" w:hAnsi="Tahoma" w:cs="Tahoma"/>
          <w:b/>
        </w:rPr>
      </w:pPr>
      <w:r w:rsidRPr="009C3D60">
        <w:rPr>
          <w:rFonts w:ascii="Tahoma" w:hAnsi="Tahoma" w:cs="Tahoma"/>
        </w:rPr>
        <w:t>Determines if the arrangements identified for a candidate require prior approval from the awarding body before the arrangements are put in place or if approval is centre delegated</w:t>
      </w:r>
    </w:p>
    <w:p w14:paraId="50697444" w14:textId="407C7350" w:rsidR="00254EB8" w:rsidRDefault="00254EB8" w:rsidP="00254EB8">
      <w:pPr>
        <w:pStyle w:val="ListParagraph"/>
        <w:numPr>
          <w:ilvl w:val="0"/>
          <w:numId w:val="39"/>
        </w:numPr>
        <w:spacing w:after="80"/>
        <w:rPr>
          <w:rFonts w:ascii="Tahoma" w:hAnsi="Tahoma" w:cs="Tahoma"/>
        </w:rPr>
      </w:pPr>
      <w:r w:rsidRPr="009C3D60">
        <w:rPr>
          <w:rFonts w:ascii="Tahoma" w:hAnsi="Tahoma" w:cs="Tahoma"/>
        </w:rPr>
        <w:t xml:space="preserve">Follows guidance in </w:t>
      </w:r>
      <w:hyperlink r:id="rId17" w:history="1">
        <w:r w:rsidRPr="009C3D60">
          <w:rPr>
            <w:rStyle w:val="Hyperlink"/>
            <w:rFonts w:ascii="Tahoma" w:hAnsi="Tahoma" w:cs="Tahoma"/>
            <w:color w:val="0070C0"/>
          </w:rPr>
          <w:t>AA</w:t>
        </w:r>
      </w:hyperlink>
      <w:r w:rsidRPr="009C3D60">
        <w:rPr>
          <w:rFonts w:ascii="Tahoma" w:hAnsi="Tahoma" w:cs="Tahoma"/>
        </w:rPr>
        <w:t xml:space="preserve"> </w:t>
      </w:r>
      <w:r w:rsidRPr="009C3D60">
        <w:rPr>
          <w:rFonts w:ascii="Tahoma" w:hAnsi="Tahoma" w:cs="Tahoma"/>
          <w:bCs/>
        </w:rPr>
        <w:t xml:space="preserve">(chapter 8) to process approval applications for access arrangements </w:t>
      </w:r>
      <w:r w:rsidRPr="009C3D60">
        <w:rPr>
          <w:rFonts w:ascii="Tahoma" w:hAnsi="Tahoma" w:cs="Tahoma"/>
        </w:rPr>
        <w:t>for those qualifications included</w:t>
      </w:r>
    </w:p>
    <w:p w14:paraId="0160A3FA" w14:textId="35D5669E" w:rsidR="00254EB8" w:rsidRDefault="00254EB8" w:rsidP="00254EB8">
      <w:pPr>
        <w:pStyle w:val="ListParagraph"/>
        <w:numPr>
          <w:ilvl w:val="0"/>
          <w:numId w:val="39"/>
        </w:numPr>
        <w:spacing w:after="80"/>
        <w:rPr>
          <w:rFonts w:ascii="Tahoma" w:hAnsi="Tahoma" w:cs="Tahoma"/>
        </w:rPr>
      </w:pPr>
      <w:r w:rsidRPr="009C3D60">
        <w:rPr>
          <w:rFonts w:ascii="Tahoma" w:hAnsi="Tahoma" w:cs="Tahoma"/>
        </w:rPr>
        <w:t xml:space="preserve">Applies for approval where this is required, through </w:t>
      </w:r>
      <w:r w:rsidRPr="009C3D60">
        <w:rPr>
          <w:rFonts w:ascii="Tahoma" w:hAnsi="Tahoma" w:cs="Tahoma"/>
          <w:iCs/>
        </w:rPr>
        <w:t>Access arrangements online</w:t>
      </w:r>
      <w:r w:rsidRPr="009C3D60">
        <w:rPr>
          <w:rFonts w:ascii="Tahoma" w:hAnsi="Tahoma" w:cs="Tahoma"/>
          <w:iCs/>
          <w:vertAlign w:val="superscript"/>
        </w:rPr>
        <w:t xml:space="preserve"> </w:t>
      </w:r>
      <w:r w:rsidRPr="009C3D60">
        <w:rPr>
          <w:rFonts w:ascii="Tahoma" w:hAnsi="Tahoma" w:cs="Tahoma"/>
          <w:iCs/>
        </w:rPr>
        <w:t>(AAO)</w:t>
      </w:r>
      <w:r w:rsidRPr="009C3D60">
        <w:rPr>
          <w:rFonts w:ascii="Tahoma" w:hAnsi="Tahoma" w:cs="Tahoma"/>
        </w:rPr>
        <w:t>, or through the awarding body where qualifications sit outside the scope of AAO</w:t>
      </w:r>
    </w:p>
    <w:p w14:paraId="56CE9AC8" w14:textId="645E8321" w:rsidR="00254EB8" w:rsidRPr="00254EB8" w:rsidRDefault="00254EB8" w:rsidP="00254EB8">
      <w:pPr>
        <w:pStyle w:val="ListParagraph"/>
        <w:numPr>
          <w:ilvl w:val="0"/>
          <w:numId w:val="39"/>
        </w:numPr>
        <w:spacing w:after="80"/>
        <w:rPr>
          <w:rFonts w:ascii="Tahoma" w:hAnsi="Tahoma" w:cs="Tahoma"/>
          <w:b/>
        </w:rPr>
      </w:pPr>
      <w:r w:rsidRPr="009C3D60">
        <w:rPr>
          <w:rFonts w:ascii="Tahoma" w:hAnsi="Tahoma" w:cs="Tahoma"/>
        </w:rPr>
        <w:t>Ensures that the full supporting evidence is in place before an online application is processed</w:t>
      </w:r>
    </w:p>
    <w:p w14:paraId="6982B039" w14:textId="77777777" w:rsidR="00254EB8" w:rsidRPr="009C3D60" w:rsidRDefault="00254EB8" w:rsidP="00254EB8">
      <w:pPr>
        <w:pStyle w:val="ListParagraph"/>
        <w:numPr>
          <w:ilvl w:val="0"/>
          <w:numId w:val="39"/>
        </w:numPr>
        <w:spacing w:after="80"/>
        <w:rPr>
          <w:rFonts w:ascii="Tahoma" w:hAnsi="Tahoma" w:cs="Tahoma"/>
          <w:b/>
        </w:rPr>
      </w:pPr>
      <w:r w:rsidRPr="009C3D60">
        <w:rPr>
          <w:rFonts w:ascii="Tahoma" w:hAnsi="Tahoma" w:cs="Tahoma"/>
        </w:rPr>
        <w:t>Reviews the evidence before an online application is processed, ensuring that the candidate does meet the published criteria for the respective arrangement</w:t>
      </w:r>
    </w:p>
    <w:p w14:paraId="18D975A3" w14:textId="0D6334D5" w:rsidR="00254EB8" w:rsidRPr="00254EB8" w:rsidRDefault="00254EB8" w:rsidP="00254EB8">
      <w:pPr>
        <w:pStyle w:val="ListParagraph"/>
        <w:numPr>
          <w:ilvl w:val="0"/>
          <w:numId w:val="39"/>
        </w:numPr>
        <w:spacing w:after="80"/>
        <w:rPr>
          <w:rFonts w:ascii="Tahoma" w:hAnsi="Tahoma" w:cs="Tahoma"/>
          <w:b/>
        </w:rPr>
      </w:pPr>
      <w:r w:rsidRPr="009C3D60">
        <w:rPr>
          <w:rFonts w:ascii="Tahoma" w:hAnsi="Tahoma" w:cs="Tahoma"/>
        </w:rPr>
        <w:t>Holds all supporting evidence and presents such evidence to a JCQ Centre Inspector upon request</w:t>
      </w:r>
    </w:p>
    <w:p w14:paraId="2475705F" w14:textId="77777777" w:rsidR="00254EB8" w:rsidRPr="00254EB8" w:rsidRDefault="00254EB8" w:rsidP="00254EB8">
      <w:pPr>
        <w:pStyle w:val="ListParagraph"/>
        <w:numPr>
          <w:ilvl w:val="0"/>
          <w:numId w:val="39"/>
        </w:numPr>
        <w:spacing w:after="80"/>
        <w:rPr>
          <w:rFonts w:ascii="Tahoma" w:hAnsi="Tahoma" w:cs="Tahoma"/>
        </w:rPr>
      </w:pPr>
      <w:r w:rsidRPr="009C3D60">
        <w:rPr>
          <w:rFonts w:ascii="Tahoma" w:hAnsi="Tahoma" w:cs="Tahoma"/>
        </w:rPr>
        <w:t xml:space="preserve">Ensures appropriate and required evidence is held on file to confirm validation responses in AAO including (where required) the completion of JCQ Form 8 (Application for access arrangements – Profile of learning difficulties), and/or </w:t>
      </w:r>
      <w:proofErr w:type="gramStart"/>
      <w:r w:rsidRPr="009C3D60">
        <w:rPr>
          <w:rFonts w:ascii="Tahoma" w:hAnsi="Tahoma" w:cs="Tahoma"/>
        </w:rPr>
        <w:t>centre based</w:t>
      </w:r>
      <w:proofErr w:type="gramEnd"/>
      <w:r w:rsidRPr="009C3D60">
        <w:rPr>
          <w:rFonts w:ascii="Tahoma" w:hAnsi="Tahoma" w:cs="Tahoma"/>
        </w:rPr>
        <w:t xml:space="preserve"> evidence including concise file note(s) on centre headed paper, signed and dated, and a body of evidence to substantiate the candidate’s normal way of working </w:t>
      </w:r>
      <w:r w:rsidRPr="00254EB8">
        <w:rPr>
          <w:rFonts w:ascii="Tahoma" w:hAnsi="Tahoma" w:cs="Tahoma"/>
        </w:rPr>
        <w:t xml:space="preserve">within the centre </w:t>
      </w:r>
    </w:p>
    <w:p w14:paraId="4864C201" w14:textId="77777777" w:rsidR="00254EB8" w:rsidRPr="00254EB8" w:rsidRDefault="00254EB8" w:rsidP="00254EB8">
      <w:pPr>
        <w:pStyle w:val="ListParagraph"/>
        <w:spacing w:after="80"/>
        <w:rPr>
          <w:rFonts w:ascii="Tahoma" w:hAnsi="Tahoma" w:cs="Tahoma"/>
        </w:rPr>
      </w:pPr>
      <w:r w:rsidRPr="00254EB8">
        <w:rPr>
          <w:rFonts w:ascii="Tahoma" w:hAnsi="Tahoma" w:cs="Tahoma"/>
        </w:rPr>
        <w:t>(</w:t>
      </w:r>
      <w:hyperlink r:id="rId18" w:history="1">
        <w:r w:rsidRPr="00254EB8">
          <w:rPr>
            <w:rStyle w:val="Hyperlink"/>
            <w:rFonts w:ascii="Tahoma" w:hAnsi="Tahoma" w:cs="Tahoma"/>
            <w:color w:val="0070C0"/>
          </w:rPr>
          <w:t>Form 8</w:t>
        </w:r>
      </w:hyperlink>
      <w:r w:rsidRPr="00254EB8">
        <w:rPr>
          <w:rFonts w:ascii="Tahoma" w:hAnsi="Tahoma" w:cs="Tahoma"/>
          <w:color w:val="0070C0"/>
        </w:rPr>
        <w:t xml:space="preserve"> </w:t>
      </w:r>
      <w:r w:rsidRPr="00254EB8">
        <w:rPr>
          <w:rFonts w:ascii="Tahoma" w:hAnsi="Tahoma" w:cs="Tahoma"/>
        </w:rPr>
        <w:t xml:space="preserve">must only be used for </w:t>
      </w:r>
    </w:p>
    <w:p w14:paraId="5C7383DE" w14:textId="77777777" w:rsidR="00254EB8" w:rsidRPr="00254EB8" w:rsidRDefault="00254EB8" w:rsidP="00254EB8">
      <w:pPr>
        <w:pStyle w:val="ListParagraph"/>
        <w:numPr>
          <w:ilvl w:val="1"/>
          <w:numId w:val="39"/>
        </w:numPr>
        <w:spacing w:after="80"/>
        <w:rPr>
          <w:rFonts w:ascii="Tahoma" w:hAnsi="Tahoma" w:cs="Tahoma"/>
        </w:rPr>
      </w:pPr>
      <w:r w:rsidRPr="00254EB8">
        <w:rPr>
          <w:rFonts w:ascii="Tahoma" w:hAnsi="Tahoma" w:cs="Tahoma"/>
        </w:rPr>
        <w:t xml:space="preserve">candidates with learning difficulties who are </w:t>
      </w:r>
      <w:r w:rsidRPr="00254EB8">
        <w:rPr>
          <w:rFonts w:ascii="Tahoma" w:hAnsi="Tahoma" w:cs="Tahoma"/>
          <w:b/>
          <w:bCs/>
        </w:rPr>
        <w:t xml:space="preserve">not </w:t>
      </w:r>
      <w:r w:rsidRPr="00254EB8">
        <w:rPr>
          <w:rFonts w:ascii="Tahoma" w:hAnsi="Tahoma" w:cs="Tahoma"/>
        </w:rPr>
        <w:t>subject to a current EHCP or Statement of Special Educational Needs who require 25% extra time and/or a scribe (including candidates who require a computer reader/reader and 25% extra time and/or a scribe)</w:t>
      </w:r>
    </w:p>
    <w:p w14:paraId="5696BDE1" w14:textId="77777777" w:rsidR="00254EB8" w:rsidRPr="00254EB8" w:rsidRDefault="00254EB8" w:rsidP="00254EB8">
      <w:pPr>
        <w:pStyle w:val="ListParagraph"/>
        <w:numPr>
          <w:ilvl w:val="1"/>
          <w:numId w:val="39"/>
        </w:numPr>
        <w:spacing w:after="80"/>
        <w:rPr>
          <w:rFonts w:ascii="Tahoma" w:hAnsi="Tahoma" w:cs="Tahoma"/>
        </w:rPr>
      </w:pPr>
      <w:r w:rsidRPr="00254EB8">
        <w:rPr>
          <w:rFonts w:ascii="Tahoma" w:hAnsi="Tahoma" w:cs="Tahoma"/>
        </w:rPr>
        <w:t>all candidates with learning difficulties who require up to 50% extra time</w:t>
      </w:r>
    </w:p>
    <w:p w14:paraId="31EE77C4" w14:textId="1C1CF0C4" w:rsidR="00254EB8" w:rsidRDefault="00254EB8" w:rsidP="00254EB8">
      <w:pPr>
        <w:pStyle w:val="ListParagraph"/>
        <w:numPr>
          <w:ilvl w:val="1"/>
          <w:numId w:val="39"/>
        </w:numPr>
        <w:spacing w:after="80"/>
        <w:rPr>
          <w:rFonts w:ascii="Tahoma" w:hAnsi="Tahoma" w:cs="Tahoma"/>
        </w:rPr>
      </w:pPr>
      <w:r w:rsidRPr="00254EB8">
        <w:rPr>
          <w:rFonts w:ascii="Tahoma" w:hAnsi="Tahoma" w:cs="Tahoma"/>
        </w:rPr>
        <w:t>all candidates who require a Language Modifier)</w:t>
      </w:r>
    </w:p>
    <w:p w14:paraId="1D4D5018" w14:textId="6828F7AD" w:rsidR="0071603C" w:rsidRPr="0071603C" w:rsidRDefault="0071603C" w:rsidP="0071603C">
      <w:pPr>
        <w:pStyle w:val="ListParagraph"/>
        <w:numPr>
          <w:ilvl w:val="0"/>
          <w:numId w:val="39"/>
        </w:numPr>
        <w:spacing w:after="80" w:line="240" w:lineRule="auto"/>
        <w:rPr>
          <w:rFonts w:ascii="Tahoma" w:hAnsi="Tahoma" w:cs="Tahoma"/>
        </w:rPr>
      </w:pPr>
      <w:r w:rsidRPr="0071603C">
        <w:rPr>
          <w:rFonts w:ascii="Tahoma" w:hAnsi="Tahoma" w:cs="Tahoma"/>
        </w:rPr>
        <w:t xml:space="preserve">Ensures where form 8 is required to be completed, the form is signed (a handwritten, </w:t>
      </w:r>
      <w:proofErr w:type="gramStart"/>
      <w:r w:rsidRPr="0071603C">
        <w:rPr>
          <w:rFonts w:ascii="Tahoma" w:hAnsi="Tahoma" w:cs="Tahoma"/>
        </w:rPr>
        <w:t>electronic</w:t>
      </w:r>
      <w:proofErr w:type="gramEnd"/>
      <w:r w:rsidRPr="0071603C">
        <w:rPr>
          <w:rFonts w:ascii="Tahoma" w:hAnsi="Tahoma" w:cs="Tahoma"/>
        </w:rPr>
        <w:t xml:space="preserve"> or typed signature is acceptable) and dated as required </w:t>
      </w:r>
      <w:r w:rsidRPr="0071603C">
        <w:rPr>
          <w:rFonts w:ascii="Tahoma" w:hAnsi="Tahoma" w:cs="Tahoma"/>
          <w:b/>
        </w:rPr>
        <w:t>prior</w:t>
      </w:r>
      <w:r w:rsidRPr="0071603C">
        <w:rPr>
          <w:rFonts w:ascii="Tahoma" w:hAnsi="Tahoma" w:cs="Tahoma"/>
        </w:rPr>
        <w:t xml:space="preserve"> to approval being sought and that the form is provided for processing and inspection purposes </w:t>
      </w:r>
      <w:bookmarkStart w:id="12" w:name="_Hlk529118387"/>
      <w:r w:rsidRPr="0071603C">
        <w:rPr>
          <w:rFonts w:ascii="Tahoma" w:hAnsi="Tahoma" w:cs="Tahoma"/>
        </w:rPr>
        <w:t>(This may be a hard copy paper version or an electronic version)</w:t>
      </w:r>
      <w:bookmarkEnd w:id="12"/>
    </w:p>
    <w:p w14:paraId="7C549188" w14:textId="0B50D5A7" w:rsidR="00254EB8" w:rsidRDefault="00254EB8" w:rsidP="00254EB8">
      <w:pPr>
        <w:pStyle w:val="ListParagraph"/>
        <w:numPr>
          <w:ilvl w:val="0"/>
          <w:numId w:val="39"/>
        </w:numPr>
        <w:spacing w:after="80"/>
        <w:rPr>
          <w:rFonts w:ascii="Tahoma" w:hAnsi="Tahoma" w:cs="Tahoma"/>
        </w:rPr>
      </w:pPr>
      <w:r w:rsidRPr="009C3D60">
        <w:rPr>
          <w:rFonts w:ascii="Tahoma" w:hAnsi="Tahoma" w:cs="Tahoma"/>
        </w:rPr>
        <w:t xml:space="preserve">Confirms by ticking the </w:t>
      </w:r>
      <w:r w:rsidRPr="009C3D60">
        <w:rPr>
          <w:rFonts w:ascii="Tahoma" w:hAnsi="Tahoma" w:cs="Tahoma"/>
          <w:i/>
        </w:rPr>
        <w:t>‘Confirmation’</w:t>
      </w:r>
      <w:r w:rsidRPr="009C3D60">
        <w:rPr>
          <w:rFonts w:ascii="Tahoma" w:hAnsi="Tahoma" w:cs="Tahoma"/>
        </w:rPr>
        <w:t xml:space="preserve"> box prior to submitting the application for approval that the </w:t>
      </w:r>
      <w:r w:rsidRPr="009C3D60">
        <w:rPr>
          <w:rFonts w:ascii="Tahoma" w:hAnsi="Tahoma" w:cs="Tahoma"/>
          <w:i/>
        </w:rPr>
        <w:t>‘malpractice consequence statement’</w:t>
      </w:r>
      <w:r w:rsidRPr="009C3D60">
        <w:rPr>
          <w:rFonts w:ascii="Tahoma" w:hAnsi="Tahoma" w:cs="Tahoma"/>
        </w:rPr>
        <w:t xml:space="preserve"> has been read and accepted</w:t>
      </w:r>
    </w:p>
    <w:p w14:paraId="372124F6" w14:textId="5F0882D8" w:rsidR="0071603C" w:rsidRPr="0071603C" w:rsidRDefault="0071603C" w:rsidP="0071603C">
      <w:pPr>
        <w:pStyle w:val="ListParagraph"/>
        <w:numPr>
          <w:ilvl w:val="0"/>
          <w:numId w:val="39"/>
        </w:numPr>
        <w:spacing w:after="80" w:line="240" w:lineRule="auto"/>
        <w:rPr>
          <w:rFonts w:ascii="Tahoma" w:hAnsi="Tahoma" w:cs="Tahoma"/>
        </w:rPr>
      </w:pPr>
      <w:r w:rsidRPr="0071603C">
        <w:rPr>
          <w:rFonts w:ascii="Tahoma" w:hAnsi="Tahoma" w:cs="Tahoma"/>
        </w:rPr>
        <w:lastRenderedPageBreak/>
        <w:t xml:space="preserve">Makes an </w:t>
      </w:r>
      <w:r w:rsidRPr="0071603C">
        <w:rPr>
          <w:rFonts w:ascii="Tahoma" w:hAnsi="Tahoma" w:cs="Tahoma"/>
          <w:i/>
        </w:rPr>
        <w:t>awarding body referral</w:t>
      </w:r>
      <w:r w:rsidRPr="0071603C">
        <w:rPr>
          <w:rFonts w:ascii="Tahoma" w:hAnsi="Tahoma" w:cs="Tahoma"/>
        </w:rPr>
        <w:t xml:space="preserve"> through AAO where the initial application for approval may not be approved by AAO, where it is deemed by the centre that the candidate does meet the criteria for the arrangement(s)</w:t>
      </w:r>
    </w:p>
    <w:p w14:paraId="34972AE8" w14:textId="77777777" w:rsidR="00254EB8" w:rsidRPr="009C3D60" w:rsidRDefault="00254EB8" w:rsidP="00254EB8">
      <w:pPr>
        <w:pStyle w:val="ListParagraph"/>
        <w:numPr>
          <w:ilvl w:val="0"/>
          <w:numId w:val="39"/>
        </w:numPr>
        <w:spacing w:after="80"/>
        <w:rPr>
          <w:rFonts w:ascii="Tahoma" w:hAnsi="Tahoma" w:cs="Tahoma"/>
        </w:rPr>
      </w:pPr>
      <w:r w:rsidRPr="009C3D60">
        <w:rPr>
          <w:rFonts w:ascii="Tahoma" w:hAnsi="Tahoma" w:cs="Tahoma"/>
        </w:rPr>
        <w:t xml:space="preserve">Maintains </w:t>
      </w:r>
      <w:bookmarkStart w:id="13" w:name="_Hlk529118453"/>
      <w:r w:rsidRPr="009C3D60">
        <w:rPr>
          <w:rFonts w:ascii="Tahoma" w:hAnsi="Tahoma" w:cs="Tahoma"/>
        </w:rPr>
        <w:t xml:space="preserve">a file/e-folder </w:t>
      </w:r>
      <w:bookmarkEnd w:id="13"/>
      <w:r w:rsidRPr="009C3D60">
        <w:rPr>
          <w:rFonts w:ascii="Tahoma" w:hAnsi="Tahoma" w:cs="Tahoma"/>
        </w:rPr>
        <w:t>for each candidate (</w:t>
      </w:r>
      <w:r w:rsidRPr="009C3D60">
        <w:rPr>
          <w:rFonts w:ascii="Tahoma" w:hAnsi="Tahoma" w:cs="Tahoma"/>
          <w:bCs/>
        </w:rPr>
        <w:t xml:space="preserve">the required documentation for a candidate will be in hard copy within the candidate’s file/each of the required documents held electronically within the candidate’s e-folder) </w:t>
      </w:r>
      <w:r w:rsidRPr="009C3D60">
        <w:rPr>
          <w:rFonts w:ascii="Tahoma" w:hAnsi="Tahoma" w:cs="Tahoma"/>
        </w:rPr>
        <w:t>that will include:</w:t>
      </w:r>
      <w:r w:rsidRPr="009C3D60">
        <w:rPr>
          <w:rFonts w:ascii="Tahoma" w:hAnsi="Tahoma" w:cs="Tahoma"/>
          <w:sz w:val="16"/>
          <w:szCs w:val="16"/>
        </w:rPr>
        <w:t xml:space="preserve"> </w:t>
      </w:r>
    </w:p>
    <w:p w14:paraId="2655D003" w14:textId="77777777" w:rsidR="00254EB8" w:rsidRPr="009C3D60" w:rsidRDefault="00254EB8" w:rsidP="00254EB8">
      <w:pPr>
        <w:pStyle w:val="ListParagraph"/>
        <w:numPr>
          <w:ilvl w:val="1"/>
          <w:numId w:val="39"/>
        </w:numPr>
        <w:spacing w:after="80"/>
        <w:rPr>
          <w:rFonts w:ascii="Tahoma" w:hAnsi="Tahoma" w:cs="Tahoma"/>
          <w:b/>
        </w:rPr>
      </w:pPr>
      <w:r w:rsidRPr="009C3D60">
        <w:rPr>
          <w:rFonts w:ascii="Tahoma" w:hAnsi="Tahoma" w:cs="Tahoma"/>
        </w:rPr>
        <w:t>completed JCQ/awarding body application forms and evidence forms</w:t>
      </w:r>
    </w:p>
    <w:p w14:paraId="4519D2BD" w14:textId="77777777" w:rsidR="00254EB8" w:rsidRPr="009C3D60" w:rsidRDefault="00254EB8" w:rsidP="00254EB8">
      <w:pPr>
        <w:pStyle w:val="ListParagraph"/>
        <w:numPr>
          <w:ilvl w:val="1"/>
          <w:numId w:val="39"/>
        </w:numPr>
        <w:spacing w:after="80"/>
        <w:rPr>
          <w:rFonts w:ascii="Tahoma" w:hAnsi="Tahoma" w:cs="Tahoma"/>
          <w:b/>
        </w:rPr>
      </w:pPr>
      <w:r w:rsidRPr="009C3D60">
        <w:rPr>
          <w:rFonts w:ascii="Tahoma" w:hAnsi="Tahoma" w:cs="Tahoma"/>
        </w:rPr>
        <w:t>appropriate evidence to support the need for the arrangement where required</w:t>
      </w:r>
    </w:p>
    <w:p w14:paraId="0AB679BA" w14:textId="77777777" w:rsidR="00254EB8" w:rsidRPr="009C3D60" w:rsidRDefault="00254EB8" w:rsidP="00254EB8">
      <w:pPr>
        <w:pStyle w:val="ListParagraph"/>
        <w:numPr>
          <w:ilvl w:val="1"/>
          <w:numId w:val="39"/>
        </w:numPr>
        <w:spacing w:after="80"/>
        <w:rPr>
          <w:rFonts w:ascii="Tahoma" w:hAnsi="Tahoma" w:cs="Tahoma"/>
          <w:b/>
        </w:rPr>
      </w:pPr>
      <w:r w:rsidRPr="009C3D60">
        <w:rPr>
          <w:rFonts w:ascii="Tahoma" w:hAnsi="Tahoma" w:cs="Tahoma"/>
        </w:rPr>
        <w:t>appropriate evidence to support normal way of working within the centre</w:t>
      </w:r>
    </w:p>
    <w:p w14:paraId="1568789D" w14:textId="1D5FCD69" w:rsidR="00254EB8" w:rsidRPr="00254EB8" w:rsidRDefault="00254EB8" w:rsidP="00254EB8">
      <w:pPr>
        <w:pStyle w:val="ListParagraph"/>
        <w:numPr>
          <w:ilvl w:val="1"/>
          <w:numId w:val="39"/>
        </w:numPr>
        <w:spacing w:after="80"/>
        <w:rPr>
          <w:rFonts w:ascii="Tahoma" w:hAnsi="Tahoma" w:cs="Tahoma"/>
          <w:b/>
        </w:rPr>
      </w:pPr>
      <w:r w:rsidRPr="009C3D60">
        <w:rPr>
          <w:rFonts w:ascii="Tahoma" w:hAnsi="Tahoma" w:cs="Tahoma"/>
        </w:rPr>
        <w:t xml:space="preserve">in addition, for those </w:t>
      </w:r>
      <w:r w:rsidRPr="009C3D60">
        <w:rPr>
          <w:rFonts w:ascii="Tahoma" w:hAnsi="Tahoma" w:cs="Tahoma"/>
          <w:bCs/>
        </w:rPr>
        <w:t xml:space="preserve">qualifications covered by AAO </w:t>
      </w:r>
      <w:r w:rsidRPr="009C3D60">
        <w:rPr>
          <w:rFonts w:ascii="Tahoma" w:hAnsi="Tahoma" w:cs="Tahoma"/>
        </w:rPr>
        <w:t>(where approval is required), a printout/PDF of the AAO approval</w:t>
      </w:r>
      <w:r>
        <w:rPr>
          <w:rFonts w:ascii="Tahoma" w:hAnsi="Tahoma" w:cs="Tahoma"/>
        </w:rPr>
        <w:t xml:space="preserve">, </w:t>
      </w:r>
      <w:r w:rsidRPr="009C3D60">
        <w:rPr>
          <w:rFonts w:ascii="Tahoma" w:hAnsi="Tahoma" w:cs="Tahoma"/>
        </w:rPr>
        <w:t xml:space="preserve">a signed candidate personal </w:t>
      </w:r>
      <w:r w:rsidRPr="00254EB8">
        <w:rPr>
          <w:rFonts w:ascii="Tahoma" w:hAnsi="Tahoma" w:cs="Tahoma"/>
        </w:rPr>
        <w:t xml:space="preserve">data consent form (which provides candidate consent to their personal details being shared) </w:t>
      </w:r>
    </w:p>
    <w:p w14:paraId="0CEE7F52" w14:textId="06BFDA88" w:rsidR="00254EB8" w:rsidRPr="009B1BB2" w:rsidRDefault="00254EB8" w:rsidP="00254EB8">
      <w:pPr>
        <w:pStyle w:val="ListParagraph"/>
        <w:numPr>
          <w:ilvl w:val="1"/>
          <w:numId w:val="39"/>
        </w:numPr>
        <w:spacing w:after="80"/>
        <w:rPr>
          <w:rFonts w:ascii="Tahoma" w:hAnsi="Tahoma" w:cs="Tahoma"/>
          <w:b/>
        </w:rPr>
      </w:pPr>
      <w:r w:rsidRPr="00254EB8">
        <w:rPr>
          <w:rFonts w:ascii="Tahoma" w:hAnsi="Tahoma" w:cs="Tahoma"/>
        </w:rPr>
        <w:t>(</w:t>
      </w:r>
      <w:proofErr w:type="gramStart"/>
      <w:r w:rsidRPr="00254EB8">
        <w:rPr>
          <w:rFonts w:ascii="Tahoma" w:hAnsi="Tahoma" w:cs="Tahoma"/>
        </w:rPr>
        <w:t>where</w:t>
      </w:r>
      <w:proofErr w:type="gramEnd"/>
      <w:r w:rsidRPr="00254EB8">
        <w:rPr>
          <w:rFonts w:ascii="Tahoma" w:hAnsi="Tahoma" w:cs="Tahoma"/>
        </w:rPr>
        <w:t xml:space="preserve"> applicable) ‘Data protection confirmation by the examinations officer or SENCo’ acknowledged before an application is processed online</w:t>
      </w:r>
    </w:p>
    <w:p w14:paraId="001DFBB5" w14:textId="6EBC5B8E" w:rsidR="009B1BB2" w:rsidRPr="009B1BB2" w:rsidRDefault="009B1BB2" w:rsidP="009B1BB2">
      <w:pPr>
        <w:pStyle w:val="ListParagraph"/>
        <w:numPr>
          <w:ilvl w:val="0"/>
          <w:numId w:val="39"/>
        </w:numPr>
        <w:spacing w:before="120" w:after="120"/>
        <w:rPr>
          <w:rFonts w:ascii="Tahoma" w:hAnsi="Tahoma" w:cs="Tahoma"/>
          <w:strike/>
        </w:rPr>
      </w:pPr>
      <w:r w:rsidRPr="009C3D60">
        <w:rPr>
          <w:rFonts w:ascii="Tahoma" w:hAnsi="Tahoma" w:cs="Tahoma"/>
        </w:rPr>
        <w:t>Presents the files/e-folders when requested by a JCQ Centre Inspector and addresses any queries/questions raised</w:t>
      </w:r>
    </w:p>
    <w:p w14:paraId="4B113C43" w14:textId="60DB158F" w:rsidR="009B1BB2" w:rsidRPr="009B1BB2" w:rsidRDefault="009B1BB2" w:rsidP="009B1BB2">
      <w:pPr>
        <w:pStyle w:val="ListParagraph"/>
        <w:numPr>
          <w:ilvl w:val="0"/>
          <w:numId w:val="39"/>
        </w:numPr>
        <w:spacing w:after="80"/>
        <w:rPr>
          <w:rFonts w:ascii="Tahoma" w:hAnsi="Tahoma" w:cs="Tahoma"/>
        </w:rPr>
      </w:pPr>
      <w:r w:rsidRPr="009C3D60">
        <w:rPr>
          <w:rFonts w:ascii="Tahoma" w:hAnsi="Tahoma" w:cs="Tahoma"/>
        </w:rPr>
        <w:t>Liaises with teaching staff regarding any appropriate modified paper requirements for candidates</w:t>
      </w:r>
    </w:p>
    <w:p w14:paraId="092F59FE" w14:textId="77777777" w:rsidR="009B1BB2" w:rsidRPr="009B1BB2" w:rsidRDefault="009B1BB2" w:rsidP="009B1BB2">
      <w:pPr>
        <w:spacing w:after="80"/>
        <w:rPr>
          <w:rFonts w:ascii="Tahoma" w:hAnsi="Tahoma" w:cs="Tahoma"/>
          <w:b/>
        </w:rPr>
      </w:pPr>
    </w:p>
    <w:p w14:paraId="360F6BE6" w14:textId="77777777" w:rsidR="00254EB8" w:rsidRPr="00254EB8" w:rsidRDefault="00254EB8" w:rsidP="00254EB8">
      <w:pPr>
        <w:spacing w:after="80"/>
        <w:rPr>
          <w:rFonts w:ascii="Tahoma" w:hAnsi="Tahoma" w:cs="Tahoma"/>
        </w:rPr>
      </w:pPr>
    </w:p>
    <w:p w14:paraId="386B068D" w14:textId="77777777" w:rsidR="00254EB8" w:rsidRDefault="00254EB8" w:rsidP="009C3D60">
      <w:pPr>
        <w:rPr>
          <w:rFonts w:ascii="Tahoma" w:hAnsi="Tahoma" w:cs="Tahoma"/>
          <w:b/>
        </w:rPr>
      </w:pPr>
    </w:p>
    <w:p w14:paraId="3E03F9A6" w14:textId="5FA0D728" w:rsidR="009C3D60" w:rsidRPr="00254EB8" w:rsidRDefault="009C3D60" w:rsidP="009C3D60">
      <w:pPr>
        <w:rPr>
          <w:rFonts w:ascii="Tahoma" w:hAnsi="Tahoma" w:cs="Tahoma"/>
          <w:b/>
          <w:color w:val="003399"/>
        </w:rPr>
      </w:pPr>
      <w:r w:rsidRPr="00254EB8">
        <w:rPr>
          <w:rFonts w:ascii="Tahoma" w:hAnsi="Tahoma" w:cs="Tahoma"/>
          <w:b/>
          <w:color w:val="003399"/>
        </w:rPr>
        <w:t>Exams</w:t>
      </w:r>
      <w:r w:rsidR="00254EB8" w:rsidRPr="00254EB8">
        <w:rPr>
          <w:rFonts w:ascii="Tahoma" w:hAnsi="Tahoma" w:cs="Tahoma"/>
          <w:b/>
          <w:color w:val="003399"/>
        </w:rPr>
        <w:t>’</w:t>
      </w:r>
      <w:r w:rsidRPr="00254EB8">
        <w:rPr>
          <w:rFonts w:ascii="Tahoma" w:hAnsi="Tahoma" w:cs="Tahoma"/>
          <w:b/>
          <w:color w:val="003399"/>
        </w:rPr>
        <w:t xml:space="preserve"> </w:t>
      </w:r>
      <w:r w:rsidR="00254EB8" w:rsidRPr="00254EB8">
        <w:rPr>
          <w:rFonts w:ascii="Tahoma" w:hAnsi="Tahoma" w:cs="Tahoma"/>
          <w:b/>
          <w:color w:val="003399"/>
        </w:rPr>
        <w:t>O</w:t>
      </w:r>
      <w:r w:rsidRPr="00254EB8">
        <w:rPr>
          <w:rFonts w:ascii="Tahoma" w:hAnsi="Tahoma" w:cs="Tahoma"/>
          <w:b/>
          <w:color w:val="003399"/>
        </w:rPr>
        <w:t>fficer (EO)</w:t>
      </w:r>
    </w:p>
    <w:p w14:paraId="398D25A1" w14:textId="7CE73413" w:rsidR="009C3D60" w:rsidRPr="00254EB8" w:rsidRDefault="009C3D60" w:rsidP="009C3D60">
      <w:pPr>
        <w:pStyle w:val="ListParagraph"/>
        <w:numPr>
          <w:ilvl w:val="0"/>
          <w:numId w:val="39"/>
        </w:numPr>
        <w:spacing w:after="80" w:line="240" w:lineRule="auto"/>
        <w:rPr>
          <w:rStyle w:val="Hyperlink"/>
          <w:rFonts w:ascii="Tahoma" w:hAnsi="Tahoma" w:cs="Tahoma"/>
          <w:color w:val="auto"/>
          <w:u w:val="none"/>
        </w:rPr>
      </w:pPr>
      <w:r w:rsidRPr="009C3D60">
        <w:rPr>
          <w:rFonts w:ascii="Tahoma" w:hAnsi="Tahoma" w:cs="Tahoma"/>
        </w:rPr>
        <w:t xml:space="preserve">Is familiar with the entire contents of the annually updated JCQ publication </w:t>
      </w:r>
      <w:hyperlink r:id="rId19" w:history="1">
        <w:r w:rsidRPr="009C3D60">
          <w:rPr>
            <w:rStyle w:val="Hyperlink"/>
            <w:rFonts w:ascii="Tahoma" w:hAnsi="Tahoma" w:cs="Tahoma"/>
            <w:color w:val="0070C0"/>
          </w:rPr>
          <w:t>GR</w:t>
        </w:r>
      </w:hyperlink>
      <w:r w:rsidRPr="009C3D60">
        <w:rPr>
          <w:rFonts w:ascii="Tahoma" w:hAnsi="Tahoma" w:cs="Tahoma"/>
        </w:rPr>
        <w:t xml:space="preserve"> and is aware of information contained in </w:t>
      </w:r>
      <w:hyperlink r:id="rId20" w:history="1">
        <w:r w:rsidRPr="009C3D60">
          <w:rPr>
            <w:rStyle w:val="Hyperlink"/>
            <w:rFonts w:ascii="Tahoma" w:hAnsi="Tahoma" w:cs="Tahoma"/>
            <w:color w:val="0070C0"/>
          </w:rPr>
          <w:t>AA</w:t>
        </w:r>
      </w:hyperlink>
      <w:r w:rsidRPr="009C3D60">
        <w:rPr>
          <w:rFonts w:ascii="Tahoma" w:hAnsi="Tahoma" w:cs="Tahoma"/>
        </w:rPr>
        <w:t xml:space="preserve"> </w:t>
      </w:r>
      <w:r w:rsidRPr="009C3D60">
        <w:rPr>
          <w:rStyle w:val="Hyperlink"/>
          <w:rFonts w:ascii="Tahoma" w:hAnsi="Tahoma" w:cs="Tahoma"/>
          <w:color w:val="auto"/>
        </w:rPr>
        <w:t>where this may be relevant to the EO role</w:t>
      </w:r>
    </w:p>
    <w:p w14:paraId="4CC5A979" w14:textId="26A48104" w:rsidR="00254EB8" w:rsidRDefault="00254EB8" w:rsidP="00254EB8">
      <w:pPr>
        <w:pStyle w:val="ListParagraph"/>
        <w:numPr>
          <w:ilvl w:val="0"/>
          <w:numId w:val="39"/>
        </w:numPr>
        <w:spacing w:after="80"/>
        <w:rPr>
          <w:rFonts w:ascii="Tahoma" w:hAnsi="Tahoma" w:cs="Tahoma"/>
        </w:rPr>
      </w:pPr>
      <w:r w:rsidRPr="009C3D60">
        <w:rPr>
          <w:rFonts w:ascii="Tahoma" w:hAnsi="Tahoma" w:cs="Tahoma"/>
        </w:rPr>
        <w:t xml:space="preserve">Applies for approval where this is required, through </w:t>
      </w:r>
      <w:r w:rsidRPr="009C3D60">
        <w:rPr>
          <w:rFonts w:ascii="Tahoma" w:hAnsi="Tahoma" w:cs="Tahoma"/>
          <w:iCs/>
        </w:rPr>
        <w:t>Access arrangements online</w:t>
      </w:r>
      <w:r w:rsidRPr="009C3D60">
        <w:rPr>
          <w:rFonts w:ascii="Tahoma" w:hAnsi="Tahoma" w:cs="Tahoma"/>
          <w:iCs/>
          <w:vertAlign w:val="superscript"/>
        </w:rPr>
        <w:t xml:space="preserve"> </w:t>
      </w:r>
      <w:r w:rsidRPr="009C3D60">
        <w:rPr>
          <w:rFonts w:ascii="Tahoma" w:hAnsi="Tahoma" w:cs="Tahoma"/>
          <w:iCs/>
        </w:rPr>
        <w:t>(AAO)</w:t>
      </w:r>
      <w:r w:rsidRPr="009C3D60">
        <w:rPr>
          <w:rFonts w:ascii="Tahoma" w:hAnsi="Tahoma" w:cs="Tahoma"/>
        </w:rPr>
        <w:t>, or through the awarding body where qualifications sit outside the scope of AAO</w:t>
      </w:r>
    </w:p>
    <w:p w14:paraId="0FF63745" w14:textId="213C8115" w:rsidR="00254EB8" w:rsidRPr="00254EB8" w:rsidRDefault="00254EB8" w:rsidP="00254EB8">
      <w:pPr>
        <w:pStyle w:val="ListParagraph"/>
        <w:numPr>
          <w:ilvl w:val="0"/>
          <w:numId w:val="39"/>
        </w:numPr>
        <w:spacing w:after="80"/>
        <w:rPr>
          <w:rFonts w:ascii="Tahoma" w:hAnsi="Tahoma" w:cs="Tahoma"/>
          <w:b/>
        </w:rPr>
      </w:pPr>
      <w:r w:rsidRPr="009C3D60">
        <w:rPr>
          <w:rFonts w:ascii="Tahoma" w:hAnsi="Tahoma" w:cs="Tahoma"/>
        </w:rPr>
        <w:t>Ensures that the agreed adjustment has been put in place before the candidate’s first examination, e.g., internal tests and mock examinations</w:t>
      </w:r>
    </w:p>
    <w:p w14:paraId="4F1720D7" w14:textId="6041E5F8" w:rsidR="00254EB8" w:rsidRDefault="00254EB8" w:rsidP="00254EB8">
      <w:pPr>
        <w:pStyle w:val="ListParagraph"/>
        <w:numPr>
          <w:ilvl w:val="0"/>
          <w:numId w:val="39"/>
        </w:numPr>
        <w:spacing w:after="80"/>
        <w:rPr>
          <w:rFonts w:ascii="Tahoma" w:hAnsi="Tahoma" w:cs="Tahoma"/>
        </w:rPr>
      </w:pPr>
      <w:r w:rsidRPr="009C3D60">
        <w:rPr>
          <w:rFonts w:ascii="Tahoma" w:hAnsi="Tahoma" w:cs="Tahoma"/>
        </w:rPr>
        <w:t xml:space="preserve">Confirms by ticking the </w:t>
      </w:r>
      <w:r w:rsidRPr="009C3D60">
        <w:rPr>
          <w:rFonts w:ascii="Tahoma" w:hAnsi="Tahoma" w:cs="Tahoma"/>
          <w:i/>
        </w:rPr>
        <w:t>‘Confirmation’</w:t>
      </w:r>
      <w:r w:rsidRPr="009C3D60">
        <w:rPr>
          <w:rFonts w:ascii="Tahoma" w:hAnsi="Tahoma" w:cs="Tahoma"/>
        </w:rPr>
        <w:t xml:space="preserve"> box prior to submitting the application for approval that the </w:t>
      </w:r>
      <w:r w:rsidRPr="009C3D60">
        <w:rPr>
          <w:rFonts w:ascii="Tahoma" w:hAnsi="Tahoma" w:cs="Tahoma"/>
          <w:i/>
        </w:rPr>
        <w:t>‘malpractice consequence statement’</w:t>
      </w:r>
      <w:r w:rsidRPr="009C3D60">
        <w:rPr>
          <w:rFonts w:ascii="Tahoma" w:hAnsi="Tahoma" w:cs="Tahoma"/>
        </w:rPr>
        <w:t xml:space="preserve"> has been read and accepted</w:t>
      </w:r>
    </w:p>
    <w:p w14:paraId="5FAFEF01" w14:textId="503B007F" w:rsidR="009B1BB2" w:rsidRPr="009B1BB2" w:rsidRDefault="009B1BB2" w:rsidP="009B1BB2">
      <w:pPr>
        <w:pStyle w:val="ListParagraph"/>
        <w:numPr>
          <w:ilvl w:val="0"/>
          <w:numId w:val="39"/>
        </w:numPr>
        <w:spacing w:after="80"/>
        <w:rPr>
          <w:rFonts w:ascii="Tahoma" w:hAnsi="Tahoma" w:cs="Tahoma"/>
        </w:rPr>
      </w:pPr>
      <w:bookmarkStart w:id="14" w:name="_Hlk529118620"/>
      <w:r w:rsidRPr="009C3D60">
        <w:rPr>
          <w:rFonts w:ascii="Tahoma" w:hAnsi="Tahoma" w:cs="Tahoma"/>
        </w:rPr>
        <w:t xml:space="preserve">If the SENCo is unavailable, presents the files/e-folders of access arrangements candidates when requested by a JCQ Centre Inspector and addresses any </w:t>
      </w:r>
      <w:r w:rsidRPr="009B1BB2">
        <w:rPr>
          <w:rFonts w:ascii="Tahoma" w:hAnsi="Tahoma" w:cs="Tahoma"/>
        </w:rPr>
        <w:t>queries/questions raised</w:t>
      </w:r>
    </w:p>
    <w:p w14:paraId="02EF7C16" w14:textId="035ED74D" w:rsidR="009B1BB2" w:rsidRDefault="009B1BB2" w:rsidP="009B1BB2">
      <w:pPr>
        <w:pStyle w:val="ListParagraph"/>
        <w:numPr>
          <w:ilvl w:val="0"/>
          <w:numId w:val="39"/>
        </w:numPr>
        <w:spacing w:after="80"/>
        <w:rPr>
          <w:rFonts w:ascii="Tahoma" w:hAnsi="Tahoma" w:cs="Tahoma"/>
        </w:rPr>
      </w:pPr>
      <w:r w:rsidRPr="009B1BB2">
        <w:rPr>
          <w:rFonts w:ascii="Tahoma" w:hAnsi="Tahoma" w:cs="Tahoma"/>
        </w:rPr>
        <w:t>Liaises with the SENCo to ensure arrangements are in place to either order a non-interactive electronic (PDF) question paper from CCEA, OCR and WJEC (or to download a PDF copy of the standard question paper where provided by AQA and Pearson) or to open question paper packets in the secure room within 90 minutes of the awarding body’s published starting time for the exam where the centre is permitted to modify a timetabled written component exam paper (copy on coloured paper, enlarge to A3 or copy to single sided print)</w:t>
      </w:r>
    </w:p>
    <w:p w14:paraId="158C1933" w14:textId="3401A255" w:rsidR="009B1BB2" w:rsidRPr="0071603C" w:rsidRDefault="009B1BB2" w:rsidP="0071603C">
      <w:pPr>
        <w:pStyle w:val="ListParagraph"/>
        <w:numPr>
          <w:ilvl w:val="0"/>
          <w:numId w:val="39"/>
        </w:numPr>
        <w:spacing w:after="80"/>
        <w:rPr>
          <w:rFonts w:ascii="Tahoma" w:hAnsi="Tahoma" w:cs="Tahoma"/>
        </w:rPr>
      </w:pPr>
      <w:r w:rsidRPr="009C3D60">
        <w:rPr>
          <w:rFonts w:ascii="Tahoma" w:hAnsi="Tahoma" w:cs="Tahoma"/>
        </w:rPr>
        <w:t xml:space="preserve">Following the appropriate process (using AAO for those qualifications included in the tool; using </w:t>
      </w:r>
      <w:r>
        <w:rPr>
          <w:rFonts w:ascii="Tahoma" w:hAnsi="Tahoma" w:cs="Tahoma"/>
          <w:b/>
          <w:color w:val="003399"/>
          <w:sz w:val="24"/>
          <w:szCs w:val="24"/>
          <w:u w:val="single"/>
        </w:rPr>
        <w:t>access arrangements</w:t>
      </w:r>
      <w:r w:rsidRPr="009C3D60">
        <w:rPr>
          <w:rFonts w:ascii="Tahoma" w:hAnsi="Tahoma" w:cs="Tahoma"/>
          <w:iCs/>
        </w:rPr>
        <w:t xml:space="preserve"> /EA</w:t>
      </w:r>
      <w:r w:rsidRPr="009C3D60">
        <w:rPr>
          <w:rFonts w:ascii="Tahoma" w:hAnsi="Tahoma" w:cs="Tahoma"/>
        </w:rPr>
        <w:t>), orders published modified papers, by the awarding body’s deadline for the exam series, where these may be required for a candidate</w:t>
      </w:r>
      <w:bookmarkStart w:id="15" w:name="_Toc449469099"/>
      <w:bookmarkStart w:id="16" w:name="_Toc480112454"/>
      <w:bookmarkStart w:id="17" w:name="_Toc112606691"/>
      <w:bookmarkEnd w:id="14"/>
    </w:p>
    <w:p w14:paraId="42578558" w14:textId="70EED5C7" w:rsidR="009B1BB2" w:rsidRDefault="009B1BB2" w:rsidP="009B1BB2">
      <w:pPr>
        <w:spacing w:after="80"/>
        <w:jc w:val="center"/>
        <w:rPr>
          <w:rFonts w:ascii="Tahoma" w:hAnsi="Tahoma" w:cs="Tahoma"/>
        </w:rPr>
      </w:pPr>
      <w:r>
        <w:rPr>
          <w:rFonts w:ascii="Tahoma" w:hAnsi="Tahoma" w:cs="Tahoma"/>
          <w:b/>
          <w:color w:val="003399"/>
          <w:sz w:val="24"/>
          <w:szCs w:val="24"/>
          <w:u w:val="single"/>
        </w:rPr>
        <w:lastRenderedPageBreak/>
        <w:t>Implementing access arrangements and the conduct of exams</w:t>
      </w:r>
    </w:p>
    <w:p w14:paraId="138C8F10" w14:textId="77777777" w:rsidR="009B1BB2" w:rsidRDefault="009B1BB2" w:rsidP="009B1BB2">
      <w:pPr>
        <w:spacing w:after="80"/>
        <w:rPr>
          <w:rFonts w:ascii="Tahoma" w:hAnsi="Tahoma" w:cs="Tahoma"/>
          <w:b/>
          <w:color w:val="003399"/>
        </w:rPr>
      </w:pPr>
    </w:p>
    <w:p w14:paraId="2E92C268" w14:textId="6D511548" w:rsidR="009B1BB2" w:rsidRPr="009B1BB2" w:rsidRDefault="009B1BB2" w:rsidP="009B1BB2">
      <w:pPr>
        <w:spacing w:after="80"/>
        <w:rPr>
          <w:rFonts w:ascii="Tahoma" w:hAnsi="Tahoma" w:cs="Tahoma"/>
          <w:b/>
          <w:color w:val="003399"/>
        </w:rPr>
      </w:pPr>
      <w:r w:rsidRPr="009B1BB2">
        <w:rPr>
          <w:rFonts w:ascii="Tahoma" w:hAnsi="Tahoma" w:cs="Tahoma"/>
          <w:b/>
          <w:color w:val="003399"/>
        </w:rPr>
        <w:t>Roles and responsibilities</w:t>
      </w:r>
    </w:p>
    <w:p w14:paraId="67EFFE23" w14:textId="016AB006" w:rsidR="009C3D60" w:rsidRPr="009B1BB2" w:rsidRDefault="009C3D60" w:rsidP="009B1BB2">
      <w:pPr>
        <w:spacing w:after="80"/>
        <w:rPr>
          <w:rFonts w:ascii="Tahoma" w:hAnsi="Tahoma" w:cs="Tahoma"/>
          <w:b/>
          <w:color w:val="003399"/>
        </w:rPr>
      </w:pPr>
      <w:bookmarkStart w:id="18" w:name="_Toc449469101"/>
      <w:bookmarkStart w:id="19" w:name="_Toc480112456"/>
      <w:bookmarkStart w:id="20" w:name="_Toc112606693"/>
      <w:bookmarkEnd w:id="15"/>
      <w:bookmarkEnd w:id="16"/>
      <w:bookmarkEnd w:id="17"/>
      <w:r w:rsidRPr="009B1BB2">
        <w:rPr>
          <w:rFonts w:ascii="Tahoma" w:hAnsi="Tahoma" w:cs="Tahoma"/>
          <w:b/>
          <w:color w:val="003399"/>
        </w:rPr>
        <w:t>External assessments</w:t>
      </w:r>
      <w:bookmarkEnd w:id="18"/>
      <w:bookmarkEnd w:id="19"/>
      <w:bookmarkEnd w:id="20"/>
    </w:p>
    <w:p w14:paraId="7CF57ED8" w14:textId="3FAC9FAD" w:rsidR="009C3D60" w:rsidRPr="009C3D60" w:rsidRDefault="009C3D60" w:rsidP="009C3D60">
      <w:pPr>
        <w:rPr>
          <w:rFonts w:ascii="Tahoma" w:hAnsi="Tahoma" w:cs="Tahoma"/>
        </w:rPr>
      </w:pPr>
      <w:r w:rsidRPr="009C3D60">
        <w:rPr>
          <w:rFonts w:ascii="Tahoma" w:hAnsi="Tahoma" w:cs="Tahoma"/>
          <w:color w:val="000000"/>
        </w:rPr>
        <w:t xml:space="preserve">These are assessments which are normally set and marked/examined by an awarding body which must be conducted according to awarding body instructions and/or the JCQ publication </w:t>
      </w:r>
      <w:hyperlink r:id="rId21" w:history="1">
        <w:r w:rsidRPr="009C3D60">
          <w:rPr>
            <w:rStyle w:val="Hyperlink"/>
            <w:rFonts w:ascii="Tahoma" w:hAnsi="Tahoma" w:cs="Tahoma"/>
            <w:color w:val="0070C0"/>
          </w:rPr>
          <w:t>Instructions for conducting examinations</w:t>
        </w:r>
      </w:hyperlink>
      <w:r w:rsidRPr="009C3D60">
        <w:rPr>
          <w:rFonts w:ascii="Tahoma" w:hAnsi="Tahoma" w:cs="Tahoma"/>
        </w:rPr>
        <w:t xml:space="preserve"> </w:t>
      </w:r>
      <w:r w:rsidRPr="009C3D60">
        <w:rPr>
          <w:rStyle w:val="Hyperlink"/>
          <w:rFonts w:ascii="Tahoma" w:hAnsi="Tahoma" w:cs="Tahoma"/>
          <w:color w:val="auto"/>
        </w:rPr>
        <w:t>(ICE)</w:t>
      </w:r>
      <w:r w:rsidRPr="009C3D60">
        <w:rPr>
          <w:rFonts w:ascii="Tahoma" w:hAnsi="Tahoma" w:cs="Tahoma"/>
        </w:rPr>
        <w:t xml:space="preserve">. </w:t>
      </w:r>
    </w:p>
    <w:p w14:paraId="71102784" w14:textId="77777777" w:rsidR="009C3D60" w:rsidRPr="009B1BB2" w:rsidRDefault="009C3D60" w:rsidP="009B1BB2">
      <w:pPr>
        <w:spacing w:after="80"/>
        <w:rPr>
          <w:rFonts w:ascii="Tahoma" w:hAnsi="Tahoma" w:cs="Tahoma"/>
          <w:b/>
          <w:color w:val="003399"/>
        </w:rPr>
      </w:pPr>
      <w:r w:rsidRPr="009B1BB2">
        <w:rPr>
          <w:rFonts w:ascii="Tahoma" w:hAnsi="Tahoma" w:cs="Tahoma"/>
          <w:b/>
          <w:color w:val="003399"/>
        </w:rPr>
        <w:t>Head of centre</w:t>
      </w:r>
    </w:p>
    <w:p w14:paraId="13C8E752" w14:textId="3C12D28C" w:rsidR="009C3D60" w:rsidRDefault="009C3D60" w:rsidP="009C3D60">
      <w:pPr>
        <w:pStyle w:val="ListParagraph"/>
        <w:numPr>
          <w:ilvl w:val="0"/>
          <w:numId w:val="40"/>
        </w:numPr>
        <w:spacing w:after="0" w:line="240" w:lineRule="auto"/>
        <w:rPr>
          <w:rFonts w:ascii="Tahoma" w:hAnsi="Tahoma" w:cs="Tahoma"/>
        </w:rPr>
      </w:pPr>
      <w:r w:rsidRPr="009C3D60">
        <w:rPr>
          <w:rFonts w:ascii="Tahoma" w:hAnsi="Tahoma" w:cs="Tahoma"/>
        </w:rPr>
        <w:t>Supports the SENCo, the exams officer and other relevant centre staff in ensuring appropriate arrangements, adjustments and adaptations are in place to facilitate access for disabled candidates to exams</w:t>
      </w:r>
    </w:p>
    <w:p w14:paraId="658046E1" w14:textId="5470DE8C" w:rsidR="00AE7424" w:rsidRPr="00AE7424" w:rsidRDefault="00AE7424" w:rsidP="00AE7424">
      <w:pPr>
        <w:pStyle w:val="ListParagraph"/>
        <w:numPr>
          <w:ilvl w:val="0"/>
          <w:numId w:val="40"/>
        </w:numPr>
        <w:spacing w:before="120" w:after="120"/>
        <w:rPr>
          <w:rFonts w:ascii="Tahoma" w:hAnsi="Tahoma" w:cs="Tahoma"/>
          <w:iCs/>
        </w:rPr>
      </w:pPr>
      <w:r w:rsidRPr="009C3D60">
        <w:rPr>
          <w:rFonts w:ascii="Tahoma" w:hAnsi="Tahoma" w:cs="Tahoma"/>
        </w:rPr>
        <w:t>Liaises with the EO to ensure that invigilators are made aware of the Equality Act 2010 and are trained in disability issues</w:t>
      </w:r>
    </w:p>
    <w:p w14:paraId="09168D82" w14:textId="184F8B3B" w:rsidR="00AE7424" w:rsidRPr="00AE7424" w:rsidRDefault="00AE7424" w:rsidP="00AE7424">
      <w:pPr>
        <w:pStyle w:val="ListParagraph"/>
        <w:numPr>
          <w:ilvl w:val="0"/>
          <w:numId w:val="40"/>
        </w:numPr>
        <w:spacing w:before="120" w:after="120"/>
        <w:rPr>
          <w:rFonts w:ascii="Tahoma" w:hAnsi="Tahoma" w:cs="Tahoma"/>
          <w:iCs/>
        </w:rPr>
      </w:pPr>
      <w:r w:rsidRPr="009C3D60">
        <w:rPr>
          <w:rFonts w:ascii="Tahoma" w:hAnsi="Tahoma" w:cs="Tahoma"/>
        </w:rPr>
        <w:t>Liaises with the EO where a facilitator may be required to support a candidate requiring an emergency (temporary) access arrangement at the time of exams</w:t>
      </w:r>
    </w:p>
    <w:p w14:paraId="28E2A935" w14:textId="77777777" w:rsidR="00AE7424" w:rsidRPr="009C3D60" w:rsidRDefault="00AE7424" w:rsidP="00AE7424">
      <w:pPr>
        <w:pStyle w:val="ListParagraph"/>
        <w:numPr>
          <w:ilvl w:val="0"/>
          <w:numId w:val="40"/>
        </w:numPr>
        <w:spacing w:after="80"/>
        <w:rPr>
          <w:rFonts w:ascii="Tahoma" w:hAnsi="Tahoma" w:cs="Tahoma"/>
        </w:rPr>
      </w:pPr>
      <w:r w:rsidRPr="009C3D60">
        <w:rPr>
          <w:rFonts w:ascii="Tahoma" w:hAnsi="Tahoma" w:cs="Tahoma"/>
        </w:rPr>
        <w:t>Has a process in place to deal with emergency (temporary) access arrangements as they arise at the time of exams in terms of rooming and invigilation</w:t>
      </w:r>
    </w:p>
    <w:p w14:paraId="1D5EEBB7" w14:textId="7545836A" w:rsidR="009C3D60" w:rsidRPr="009B1BB2" w:rsidRDefault="009C3D60" w:rsidP="009B1BB2">
      <w:pPr>
        <w:spacing w:after="80"/>
        <w:rPr>
          <w:rFonts w:ascii="Tahoma" w:hAnsi="Tahoma" w:cs="Tahoma"/>
          <w:b/>
          <w:color w:val="003399"/>
        </w:rPr>
      </w:pPr>
      <w:r w:rsidRPr="009B1BB2">
        <w:rPr>
          <w:rFonts w:ascii="Tahoma" w:hAnsi="Tahoma" w:cs="Tahoma"/>
          <w:b/>
          <w:color w:val="003399"/>
        </w:rPr>
        <w:t xml:space="preserve">ALS </w:t>
      </w:r>
      <w:proofErr w:type="gramStart"/>
      <w:r w:rsidRPr="009B1BB2">
        <w:rPr>
          <w:rFonts w:ascii="Tahoma" w:hAnsi="Tahoma" w:cs="Tahoma"/>
          <w:b/>
          <w:color w:val="003399"/>
        </w:rPr>
        <w:t>lead</w:t>
      </w:r>
      <w:proofErr w:type="gramEnd"/>
      <w:r w:rsidRPr="009B1BB2">
        <w:rPr>
          <w:rFonts w:ascii="Tahoma" w:hAnsi="Tahoma" w:cs="Tahoma"/>
          <w:b/>
          <w:color w:val="003399"/>
        </w:rPr>
        <w:t xml:space="preserve">/SENCo </w:t>
      </w:r>
    </w:p>
    <w:p w14:paraId="5D85846D" w14:textId="7FD0A57F" w:rsidR="009C3D60" w:rsidRPr="009B1BB2" w:rsidRDefault="009C3D60" w:rsidP="009C3D60">
      <w:pPr>
        <w:pStyle w:val="ListParagraph"/>
        <w:numPr>
          <w:ilvl w:val="0"/>
          <w:numId w:val="39"/>
        </w:numPr>
        <w:spacing w:after="0" w:line="240" w:lineRule="auto"/>
        <w:rPr>
          <w:rFonts w:ascii="Tahoma" w:hAnsi="Tahoma" w:cs="Tahoma"/>
          <w:b/>
        </w:rPr>
      </w:pPr>
      <w:r w:rsidRPr="009C3D60">
        <w:rPr>
          <w:rFonts w:ascii="Tahoma" w:hAnsi="Tahoma" w:cs="Tahoma"/>
        </w:rPr>
        <w:t>Ensures appropriate arrangements, adjustments and adaptations are in place to facilitate access for candidates where they are disabled within the meaning of the Equality Act (unless a temporary emergency arrangement is required at the time of an exam)</w:t>
      </w:r>
    </w:p>
    <w:p w14:paraId="28280DBA" w14:textId="77777777" w:rsidR="009B1BB2" w:rsidRPr="009C3D60" w:rsidRDefault="009B1BB2" w:rsidP="009B1BB2">
      <w:pPr>
        <w:pStyle w:val="ListParagraph"/>
        <w:numPr>
          <w:ilvl w:val="0"/>
          <w:numId w:val="39"/>
        </w:numPr>
        <w:spacing w:before="120" w:after="120"/>
        <w:rPr>
          <w:rFonts w:ascii="Tahoma" w:hAnsi="Tahoma" w:cs="Tahoma"/>
          <w:iCs/>
        </w:rPr>
      </w:pPr>
      <w:r w:rsidRPr="009C3D60">
        <w:rPr>
          <w:rFonts w:ascii="Tahoma" w:hAnsi="Tahoma" w:cs="Tahoma"/>
        </w:rPr>
        <w:t>Ensures a candidate is involved in any decisions about arrangements, adjustments and/or adaptations that may be put in place for him/her and ensures the candidate understands what will happen at exam time</w:t>
      </w:r>
    </w:p>
    <w:p w14:paraId="661D90B3" w14:textId="0A231A55" w:rsidR="009B1BB2" w:rsidRPr="009B1BB2" w:rsidRDefault="009B1BB2" w:rsidP="009B1BB2">
      <w:pPr>
        <w:pStyle w:val="ListParagraph"/>
        <w:numPr>
          <w:ilvl w:val="0"/>
          <w:numId w:val="39"/>
        </w:numPr>
        <w:spacing w:before="120" w:after="120"/>
        <w:rPr>
          <w:rStyle w:val="Hyperlink"/>
          <w:rFonts w:ascii="Tahoma" w:hAnsi="Tahoma" w:cs="Tahoma"/>
          <w:iCs/>
          <w:color w:val="auto"/>
        </w:rPr>
      </w:pPr>
      <w:r w:rsidRPr="009C3D60">
        <w:rPr>
          <w:rFonts w:ascii="Tahoma" w:hAnsi="Tahoma" w:cs="Tahoma"/>
        </w:rPr>
        <w:t xml:space="preserve">Is familiar with the instructions for </w:t>
      </w:r>
      <w:r w:rsidRPr="009C3D60">
        <w:rPr>
          <w:rFonts w:ascii="Tahoma" w:hAnsi="Tahoma" w:cs="Tahoma"/>
          <w:iCs/>
        </w:rPr>
        <w:t>Invigilation arrangements for candidates with access arrangements</w:t>
      </w:r>
      <w:r w:rsidRPr="009C3D60">
        <w:rPr>
          <w:rFonts w:ascii="Tahoma" w:hAnsi="Tahoma" w:cs="Tahoma"/>
        </w:rPr>
        <w:t xml:space="preserve"> and </w:t>
      </w:r>
      <w:r w:rsidRPr="009C3D60">
        <w:rPr>
          <w:rFonts w:ascii="Tahoma" w:hAnsi="Tahoma" w:cs="Tahoma"/>
          <w:iCs/>
        </w:rPr>
        <w:t>Access arrangements</w:t>
      </w:r>
      <w:r w:rsidRPr="009C3D60">
        <w:rPr>
          <w:rFonts w:ascii="Tahoma" w:hAnsi="Tahoma" w:cs="Tahoma"/>
        </w:rPr>
        <w:t xml:space="preserve"> in </w:t>
      </w:r>
      <w:hyperlink r:id="rId22" w:history="1">
        <w:r w:rsidRPr="009B1BB2">
          <w:rPr>
            <w:rStyle w:val="Hyperlink"/>
            <w:rFonts w:ascii="Tahoma" w:hAnsi="Tahoma" w:cs="Tahoma"/>
            <w:color w:val="0070C0"/>
          </w:rPr>
          <w:t>ICE</w:t>
        </w:r>
      </w:hyperlink>
      <w:r w:rsidRPr="009B1BB2">
        <w:rPr>
          <w:rStyle w:val="Hyperlink"/>
          <w:rFonts w:ascii="Tahoma" w:hAnsi="Tahoma" w:cs="Tahoma"/>
          <w:color w:val="auto"/>
        </w:rPr>
        <w:t xml:space="preserve"> 2022-2023</w:t>
      </w:r>
    </w:p>
    <w:p w14:paraId="7FA28FC3" w14:textId="77777777" w:rsidR="009B1BB2" w:rsidRPr="009C3D60" w:rsidRDefault="009B1BB2" w:rsidP="009B1BB2">
      <w:pPr>
        <w:pStyle w:val="ListParagraph"/>
        <w:numPr>
          <w:ilvl w:val="0"/>
          <w:numId w:val="39"/>
        </w:numPr>
        <w:spacing w:before="120" w:after="120"/>
        <w:rPr>
          <w:rFonts w:ascii="Tahoma" w:hAnsi="Tahoma" w:cs="Tahoma"/>
          <w:iCs/>
        </w:rPr>
      </w:pPr>
      <w:r w:rsidRPr="009C3D60">
        <w:rPr>
          <w:rFonts w:ascii="Tahoma" w:hAnsi="Tahoma" w:cs="Tahoma"/>
        </w:rPr>
        <w:t>Ensures that any arrangements put in place do not unfairly disadvantage or advantage disabled candidates</w:t>
      </w:r>
    </w:p>
    <w:p w14:paraId="1955F360"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Liaises with the exams officer (EO) regarding facilitation and invigilation of access arrangement candidates in exams</w:t>
      </w:r>
    </w:p>
    <w:p w14:paraId="7FB5E1C0" w14:textId="5E7906E6" w:rsidR="009B1BB2" w:rsidRPr="00DC163B" w:rsidRDefault="00AE7424" w:rsidP="00DC163B">
      <w:pPr>
        <w:pStyle w:val="ListParagraph"/>
        <w:numPr>
          <w:ilvl w:val="0"/>
          <w:numId w:val="39"/>
        </w:numPr>
        <w:spacing w:before="120" w:after="120"/>
        <w:rPr>
          <w:rFonts w:ascii="Tahoma" w:hAnsi="Tahoma" w:cs="Tahoma"/>
          <w:iCs/>
        </w:rPr>
      </w:pPr>
      <w:r w:rsidRPr="009C3D60">
        <w:rPr>
          <w:rFonts w:ascii="Tahoma" w:hAnsi="Tahoma" w:cs="Tahoma"/>
        </w:rPr>
        <w:t>Liaises with the EO where a facilitator may be required to support a candidate requiring an emergency (temporary) access arrangement at the time of exams</w:t>
      </w:r>
    </w:p>
    <w:p w14:paraId="54AC4483" w14:textId="77777777" w:rsidR="009B1BB2" w:rsidRPr="009B1BB2" w:rsidRDefault="009B1BB2" w:rsidP="009B1BB2">
      <w:pPr>
        <w:spacing w:after="0" w:line="240" w:lineRule="auto"/>
        <w:rPr>
          <w:rFonts w:ascii="Tahoma" w:hAnsi="Tahoma" w:cs="Tahoma"/>
          <w:b/>
        </w:rPr>
      </w:pPr>
    </w:p>
    <w:p w14:paraId="6636253C" w14:textId="28C44A27" w:rsidR="009C3D60" w:rsidRPr="009B1BB2" w:rsidRDefault="009C3D60" w:rsidP="009B1BB2">
      <w:pPr>
        <w:spacing w:after="80"/>
        <w:rPr>
          <w:rFonts w:ascii="Tahoma" w:hAnsi="Tahoma" w:cs="Tahoma"/>
          <w:b/>
          <w:color w:val="003399"/>
        </w:rPr>
      </w:pPr>
      <w:r w:rsidRPr="009B1BB2">
        <w:rPr>
          <w:rFonts w:ascii="Tahoma" w:hAnsi="Tahoma" w:cs="Tahoma"/>
          <w:b/>
          <w:color w:val="003399"/>
        </w:rPr>
        <w:t>Exams</w:t>
      </w:r>
      <w:r w:rsidR="009B1BB2">
        <w:rPr>
          <w:rFonts w:ascii="Tahoma" w:hAnsi="Tahoma" w:cs="Tahoma"/>
          <w:b/>
          <w:color w:val="003399"/>
        </w:rPr>
        <w:t>’</w:t>
      </w:r>
      <w:r w:rsidRPr="009B1BB2">
        <w:rPr>
          <w:rFonts w:ascii="Tahoma" w:hAnsi="Tahoma" w:cs="Tahoma"/>
          <w:b/>
          <w:color w:val="003399"/>
        </w:rPr>
        <w:t xml:space="preserve"> </w:t>
      </w:r>
      <w:r w:rsidR="009B1BB2">
        <w:rPr>
          <w:rFonts w:ascii="Tahoma" w:hAnsi="Tahoma" w:cs="Tahoma"/>
          <w:b/>
          <w:color w:val="003399"/>
        </w:rPr>
        <w:t>O</w:t>
      </w:r>
      <w:r w:rsidRPr="009B1BB2">
        <w:rPr>
          <w:rFonts w:ascii="Tahoma" w:hAnsi="Tahoma" w:cs="Tahoma"/>
          <w:b/>
          <w:color w:val="003399"/>
        </w:rPr>
        <w:t>fficer</w:t>
      </w:r>
    </w:p>
    <w:p w14:paraId="463F4E41" w14:textId="488D1117" w:rsidR="009C3D60" w:rsidRPr="009B1BB2" w:rsidRDefault="009C3D60" w:rsidP="009C3D60">
      <w:pPr>
        <w:pStyle w:val="ListParagraph"/>
        <w:numPr>
          <w:ilvl w:val="0"/>
          <w:numId w:val="39"/>
        </w:numPr>
        <w:spacing w:after="0" w:line="240" w:lineRule="auto"/>
        <w:rPr>
          <w:rStyle w:val="Hyperlink"/>
          <w:rFonts w:ascii="Tahoma" w:hAnsi="Tahoma" w:cs="Tahoma"/>
          <w:color w:val="auto"/>
          <w:u w:val="none"/>
        </w:rPr>
      </w:pPr>
      <w:bookmarkStart w:id="21" w:name="_Hlk529119017"/>
      <w:r w:rsidRPr="009C3D60">
        <w:rPr>
          <w:rFonts w:ascii="Tahoma" w:hAnsi="Tahoma" w:cs="Tahoma"/>
        </w:rPr>
        <w:t xml:space="preserve">Understands and follows instructions </w:t>
      </w:r>
      <w:r w:rsidRPr="009B1BB2">
        <w:rPr>
          <w:rFonts w:ascii="Tahoma" w:hAnsi="Tahoma" w:cs="Tahoma"/>
        </w:rPr>
        <w:t xml:space="preserve">for </w:t>
      </w:r>
      <w:r w:rsidRPr="009B1BB2">
        <w:rPr>
          <w:rFonts w:ascii="Tahoma" w:hAnsi="Tahoma" w:cs="Tahoma"/>
          <w:iCs/>
        </w:rPr>
        <w:t xml:space="preserve">Invigilation arrangements for candidates with access arrangements and Access arrangements </w:t>
      </w:r>
      <w:r w:rsidRPr="009B1BB2">
        <w:rPr>
          <w:rFonts w:ascii="Tahoma" w:hAnsi="Tahoma" w:cs="Tahoma"/>
        </w:rPr>
        <w:t xml:space="preserve">in </w:t>
      </w:r>
      <w:hyperlink r:id="rId23" w:history="1">
        <w:r w:rsidRPr="009B1BB2">
          <w:rPr>
            <w:rStyle w:val="Hyperlink"/>
            <w:rFonts w:ascii="Tahoma" w:hAnsi="Tahoma" w:cs="Tahoma"/>
            <w:color w:val="0070C0"/>
          </w:rPr>
          <w:t>ICE</w:t>
        </w:r>
      </w:hyperlink>
      <w:r w:rsidRPr="009B1BB2">
        <w:rPr>
          <w:rStyle w:val="Hyperlink"/>
          <w:rFonts w:ascii="Tahoma" w:hAnsi="Tahoma" w:cs="Tahoma"/>
          <w:color w:val="auto"/>
        </w:rPr>
        <w:t xml:space="preserve"> 2022-2023</w:t>
      </w:r>
    </w:p>
    <w:p w14:paraId="0D869067" w14:textId="77777777" w:rsidR="009B1BB2" w:rsidRPr="009C3D60" w:rsidRDefault="009B1BB2" w:rsidP="009B1BB2">
      <w:pPr>
        <w:pStyle w:val="ListParagraph"/>
        <w:numPr>
          <w:ilvl w:val="0"/>
          <w:numId w:val="39"/>
        </w:numPr>
        <w:spacing w:before="120" w:after="120"/>
        <w:rPr>
          <w:rFonts w:ascii="Tahoma" w:hAnsi="Tahoma" w:cs="Tahoma"/>
          <w:iCs/>
        </w:rPr>
      </w:pPr>
      <w:r w:rsidRPr="009C3D60">
        <w:rPr>
          <w:rFonts w:ascii="Tahoma" w:hAnsi="Tahoma" w:cs="Tahoma"/>
        </w:rPr>
        <w:t>Ensures a candidate is involved in any decisions about arrangements, adjustments and/or adaptations that may be put in place for him/her and ensures the candidate understands what will happen at exam time</w:t>
      </w:r>
    </w:p>
    <w:p w14:paraId="13716231" w14:textId="77777777" w:rsidR="009B1BB2" w:rsidRPr="009C3D60" w:rsidRDefault="009B1BB2" w:rsidP="009B1BB2">
      <w:pPr>
        <w:pStyle w:val="ListParagraph"/>
        <w:numPr>
          <w:ilvl w:val="0"/>
          <w:numId w:val="39"/>
        </w:numPr>
        <w:spacing w:before="120" w:after="120"/>
        <w:rPr>
          <w:rFonts w:ascii="Tahoma" w:hAnsi="Tahoma" w:cs="Tahoma"/>
          <w:iCs/>
        </w:rPr>
      </w:pPr>
      <w:r w:rsidRPr="009C3D60">
        <w:rPr>
          <w:rFonts w:ascii="Tahoma" w:hAnsi="Tahoma" w:cs="Tahoma"/>
        </w:rPr>
        <w:t>Ensures exam information (JCQ information for candidates</w:t>
      </w:r>
      <w:r>
        <w:rPr>
          <w:rFonts w:ascii="Tahoma" w:hAnsi="Tahoma" w:cs="Tahoma"/>
        </w:rPr>
        <w:t>’</w:t>
      </w:r>
      <w:r w:rsidRPr="009C3D60">
        <w:rPr>
          <w:rFonts w:ascii="Tahoma" w:hAnsi="Tahoma" w:cs="Tahoma"/>
        </w:rPr>
        <w:t xml:space="preserve"> documents, individual exam timetable etc.) is adapted where this may be required for a disabled candidate to access it</w:t>
      </w:r>
    </w:p>
    <w:p w14:paraId="7736BDFA" w14:textId="640A8683" w:rsidR="009B1BB2" w:rsidRPr="00DC163B" w:rsidRDefault="009B1BB2" w:rsidP="009B1BB2">
      <w:pPr>
        <w:pStyle w:val="ListParagraph"/>
        <w:numPr>
          <w:ilvl w:val="0"/>
          <w:numId w:val="39"/>
        </w:numPr>
        <w:spacing w:before="120" w:after="120"/>
        <w:rPr>
          <w:rFonts w:ascii="Tahoma" w:hAnsi="Tahoma" w:cs="Tahoma"/>
          <w:iCs/>
        </w:rPr>
      </w:pPr>
      <w:r w:rsidRPr="009C3D60">
        <w:rPr>
          <w:rFonts w:ascii="Tahoma" w:hAnsi="Tahoma" w:cs="Tahoma"/>
        </w:rPr>
        <w:t>Ensures that any arrangements put in place do not unfairly disadvantage or advantage disabled candidates</w:t>
      </w:r>
    </w:p>
    <w:p w14:paraId="02D72B15" w14:textId="442799C9" w:rsidR="00DC163B" w:rsidRPr="00DC163B" w:rsidRDefault="00DC163B" w:rsidP="00DC163B">
      <w:pPr>
        <w:pStyle w:val="ListParagraph"/>
        <w:numPr>
          <w:ilvl w:val="0"/>
          <w:numId w:val="39"/>
        </w:numPr>
        <w:spacing w:before="120" w:after="120"/>
        <w:rPr>
          <w:rFonts w:ascii="Tahoma" w:hAnsi="Tahoma" w:cs="Tahoma"/>
          <w:iCs/>
        </w:rPr>
      </w:pPr>
      <w:r w:rsidRPr="009C3D60">
        <w:rPr>
          <w:rFonts w:ascii="Tahoma" w:hAnsi="Tahoma" w:cs="Tahoma"/>
        </w:rPr>
        <w:lastRenderedPageBreak/>
        <w:t xml:space="preserve">Appoints appropriate centre staff as facilitators to support candidates (practical assistant, prompter, Language Modifier, reader, </w:t>
      </w:r>
      <w:proofErr w:type="gramStart"/>
      <w:r w:rsidRPr="009C3D60">
        <w:rPr>
          <w:rFonts w:ascii="Tahoma" w:hAnsi="Tahoma" w:cs="Tahoma"/>
        </w:rPr>
        <w:t>scribe</w:t>
      </w:r>
      <w:proofErr w:type="gramEnd"/>
      <w:r w:rsidRPr="009C3D60">
        <w:rPr>
          <w:rFonts w:ascii="Tahoma" w:hAnsi="Tahoma" w:cs="Tahoma"/>
        </w:rPr>
        <w:t xml:space="preserve"> or Communication Professional)</w:t>
      </w:r>
    </w:p>
    <w:p w14:paraId="2835FD93" w14:textId="77777777" w:rsidR="009B1BB2" w:rsidRPr="009C3D60" w:rsidRDefault="009B1BB2" w:rsidP="009B1BB2">
      <w:pPr>
        <w:pStyle w:val="ListParagraph"/>
        <w:numPr>
          <w:ilvl w:val="0"/>
          <w:numId w:val="39"/>
        </w:numPr>
        <w:spacing w:before="120" w:after="120"/>
        <w:rPr>
          <w:rFonts w:ascii="Tahoma" w:hAnsi="Tahoma" w:cs="Tahoma"/>
          <w:iCs/>
        </w:rPr>
      </w:pPr>
      <w:bookmarkStart w:id="22" w:name="_Hlk529119204"/>
      <w:r w:rsidRPr="009C3D60">
        <w:rPr>
          <w:rFonts w:ascii="Tahoma" w:hAnsi="Tahoma" w:cs="Tahoma"/>
        </w:rPr>
        <w:t xml:space="preserve">Monitors, in internal tests/mock exams, the use of arrangements granted to a candidate and where a candidate has never made use of the arrangement, may consider withdrawing the arrangement, provided the candidate will not be placed at a substantial disadvantage </w:t>
      </w:r>
      <w:bookmarkEnd w:id="22"/>
    </w:p>
    <w:p w14:paraId="2003CCC4"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Checks in advance of dated exams/assessments that modified paper orders have arrived (and if not will contact the awarding body to ensure that papers are available when required)</w:t>
      </w:r>
    </w:p>
    <w:p w14:paraId="5DBB0EFC"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 xml:space="preserve">Ensures candidates with access arrangements are identified on exam room seating plans and invigilators are informed of those candidates with access arrangements and made aware of the access arrangement(s) awarded </w:t>
      </w:r>
    </w:p>
    <w:p w14:paraId="014CD89C"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 xml:space="preserve">Ensures facilitators supporting candidates are </w:t>
      </w:r>
      <w:r w:rsidRPr="009C3D60">
        <w:rPr>
          <w:rFonts w:ascii="Tahoma" w:hAnsi="Tahoma" w:cs="Tahoma"/>
          <w:bCs/>
        </w:rPr>
        <w:t xml:space="preserve">appropriately trained and understand the rules of the </w:t>
      </w:r>
      <w:proofErr w:type="gramStart"/>
      <w:r w:rsidRPr="009C3D60">
        <w:rPr>
          <w:rFonts w:ascii="Tahoma" w:hAnsi="Tahoma" w:cs="Tahoma"/>
          <w:bCs/>
        </w:rPr>
        <w:t>particular access</w:t>
      </w:r>
      <w:proofErr w:type="gramEnd"/>
      <w:r w:rsidRPr="009C3D60">
        <w:rPr>
          <w:rFonts w:ascii="Tahoma" w:hAnsi="Tahoma" w:cs="Tahoma"/>
          <w:bCs/>
        </w:rPr>
        <w:t xml:space="preserve"> arrangement(s)</w:t>
      </w:r>
    </w:p>
    <w:p w14:paraId="67944AFB" w14:textId="77777777" w:rsidR="00AE7424" w:rsidRPr="009C3D60" w:rsidRDefault="00AE7424" w:rsidP="00AE7424">
      <w:pPr>
        <w:pStyle w:val="ListParagraph"/>
        <w:numPr>
          <w:ilvl w:val="0"/>
          <w:numId w:val="39"/>
        </w:numPr>
        <w:spacing w:before="120" w:after="120"/>
        <w:rPr>
          <w:rFonts w:ascii="Tahoma" w:hAnsi="Tahoma" w:cs="Tahoma"/>
          <w:iCs/>
        </w:rPr>
      </w:pPr>
      <w:bookmarkStart w:id="23" w:name="_Hlk529119281"/>
      <w:r w:rsidRPr="009C3D60">
        <w:rPr>
          <w:rFonts w:ascii="Tahoma" w:hAnsi="Tahoma" w:cs="Tahoma"/>
          <w:bCs/>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bookmarkEnd w:id="23"/>
    </w:p>
    <w:p w14:paraId="3F0D5BCC" w14:textId="77777777" w:rsidR="00AE7424" w:rsidRPr="009C3D60" w:rsidRDefault="00AE7424" w:rsidP="00AE7424">
      <w:pPr>
        <w:pStyle w:val="ListParagraph"/>
        <w:numPr>
          <w:ilvl w:val="0"/>
          <w:numId w:val="39"/>
        </w:numPr>
        <w:spacing w:before="120" w:after="120"/>
        <w:rPr>
          <w:rFonts w:ascii="Tahoma" w:hAnsi="Tahoma" w:cs="Tahoma"/>
          <w:iCs/>
          <w:strike/>
        </w:rPr>
      </w:pPr>
      <w:r w:rsidRPr="009C3D60">
        <w:rPr>
          <w:rFonts w:ascii="Tahoma" w:hAnsi="Tahoma" w:cs="Tahoma"/>
        </w:rPr>
        <w:t xml:space="preserve">Ensures where a person is appointed to facilitate an access arrangement, the person appointed is not normally the candidate’s own subject teacher but where the candidate’s own subject teacher </w:t>
      </w:r>
      <w:proofErr w:type="gramStart"/>
      <w:r w:rsidRPr="009C3D60">
        <w:rPr>
          <w:rFonts w:ascii="Tahoma" w:hAnsi="Tahoma" w:cs="Tahoma"/>
        </w:rPr>
        <w:t>has to</w:t>
      </w:r>
      <w:proofErr w:type="gramEnd"/>
      <w:r w:rsidRPr="009C3D60">
        <w:rPr>
          <w:rFonts w:ascii="Tahoma" w:hAnsi="Tahoma" w:cs="Tahoma"/>
        </w:rPr>
        <w:t xml:space="preserve"> be used, ensures a separate invigilator is always present </w:t>
      </w:r>
    </w:p>
    <w:p w14:paraId="2BB02E8A"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bCs/>
        </w:rPr>
        <w:t>Ensures a facilitator acting as a prompter is aware of the appropriate way to prompt depending on the needs of the candidate</w:t>
      </w:r>
    </w:p>
    <w:p w14:paraId="7D5D92E0"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 xml:space="preserve">Ensures cover sheets, where these are required by the arrangement are completed as required by facilitators </w:t>
      </w:r>
    </w:p>
    <w:p w14:paraId="0E9FA975"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Liaises with other relevant centre staff regarding the provision of appropriate rooming and equipment that may be required to facilitate access for disabled candidates to exams</w:t>
      </w:r>
    </w:p>
    <w:p w14:paraId="630DDA7E"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Liaises with the SENCo and other relevant centre staff to ensure appropriate arrangements, adjustments and adaptations are in place to facilitate access for disabled candidates to exams</w:t>
      </w:r>
    </w:p>
    <w:p w14:paraId="42DE22DB"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Liaises with the SENCo to ensure exam information (JCQ information for candidates</w:t>
      </w:r>
      <w:r>
        <w:rPr>
          <w:rFonts w:ascii="Tahoma" w:hAnsi="Tahoma" w:cs="Tahoma"/>
        </w:rPr>
        <w:t>’</w:t>
      </w:r>
      <w:r w:rsidRPr="009C3D60">
        <w:rPr>
          <w:rFonts w:ascii="Tahoma" w:hAnsi="Tahoma" w:cs="Tahoma"/>
        </w:rPr>
        <w:t xml:space="preserve"> documents, individual exam timetable etc.) is adapted where this may be required for a disabled candidate to access it</w:t>
      </w:r>
    </w:p>
    <w:p w14:paraId="2092007A"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Liaises with the SENCo regarding rooming of access arrangement candidates</w:t>
      </w:r>
    </w:p>
    <w:p w14:paraId="6F02483B"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Liaises with the SENCo to ensure that invigilators are made aware of the Equality Act 2010 and are trained in disability issues</w:t>
      </w:r>
    </w:p>
    <w:p w14:paraId="3DE89972" w14:textId="77777777" w:rsidR="00AE7424" w:rsidRPr="009C3D60" w:rsidRDefault="00AE7424" w:rsidP="00AE7424">
      <w:pPr>
        <w:pStyle w:val="ListParagraph"/>
        <w:numPr>
          <w:ilvl w:val="0"/>
          <w:numId w:val="39"/>
        </w:numPr>
        <w:spacing w:before="120" w:after="120"/>
        <w:rPr>
          <w:rFonts w:ascii="Tahoma" w:hAnsi="Tahoma" w:cs="Tahoma"/>
          <w:iCs/>
        </w:rPr>
      </w:pPr>
      <w:r w:rsidRPr="009C3D60">
        <w:rPr>
          <w:rFonts w:ascii="Tahoma" w:hAnsi="Tahoma" w:cs="Tahoma"/>
        </w:rPr>
        <w:t>Ensures invigilators are briefed prior to each exam session of the arrangements in place for a disabled candidate in their exam room</w:t>
      </w:r>
    </w:p>
    <w:p w14:paraId="549F67F4" w14:textId="72BBD4FC" w:rsidR="009B1BB2" w:rsidRPr="00AE7424" w:rsidRDefault="00AE7424" w:rsidP="00AE7424">
      <w:pPr>
        <w:pStyle w:val="ListParagraph"/>
        <w:numPr>
          <w:ilvl w:val="0"/>
          <w:numId w:val="39"/>
        </w:numPr>
        <w:spacing w:before="120" w:after="120"/>
        <w:rPr>
          <w:rFonts w:ascii="Tahoma" w:hAnsi="Tahoma" w:cs="Tahoma"/>
          <w:iCs/>
        </w:rPr>
      </w:pPr>
      <w:r w:rsidRPr="009C3D60">
        <w:rPr>
          <w:rFonts w:ascii="Tahoma" w:hAnsi="Tahoma" w:cs="Tahoma"/>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p>
    <w:p w14:paraId="12B0B990" w14:textId="77777777" w:rsidR="00AE7424" w:rsidRPr="00C97F98" w:rsidRDefault="00AE7424" w:rsidP="00AE7424">
      <w:pPr>
        <w:pStyle w:val="ListParagraph"/>
        <w:numPr>
          <w:ilvl w:val="0"/>
          <w:numId w:val="39"/>
        </w:numPr>
        <w:rPr>
          <w:rFonts w:ascii="Tahoma" w:hAnsi="Tahoma" w:cs="Tahoma"/>
          <w:iCs/>
        </w:rPr>
      </w:pPr>
      <w:r w:rsidRPr="009C3D60">
        <w:rPr>
          <w:rFonts w:ascii="Tahoma" w:hAnsi="Tahoma" w:cs="Tahoma"/>
          <w:iCs/>
        </w:rPr>
        <w:lastRenderedPageBreak/>
        <w:t xml:space="preserve">Understands that where permitted/approved, a secure question paper packet may </w:t>
      </w:r>
      <w:r w:rsidRPr="00C97F98">
        <w:rPr>
          <w:rFonts w:ascii="Tahoma" w:hAnsi="Tahoma" w:cs="Tahoma"/>
          <w:iCs/>
        </w:rPr>
        <w:t>need to be opened early in the secure room to facilitate the following:</w:t>
      </w:r>
    </w:p>
    <w:p w14:paraId="20CB72C0" w14:textId="77777777" w:rsidR="00AE7424" w:rsidRPr="00C97F98" w:rsidRDefault="00AE7424" w:rsidP="00AE7424">
      <w:pPr>
        <w:pStyle w:val="NormalWeb"/>
        <w:numPr>
          <w:ilvl w:val="1"/>
          <w:numId w:val="39"/>
        </w:numPr>
        <w:spacing w:before="0" w:beforeAutospacing="0" w:after="0" w:afterAutospacing="0"/>
        <w:rPr>
          <w:rFonts w:ascii="Tahoma" w:hAnsi="Tahoma" w:cs="Tahoma"/>
          <w:sz w:val="22"/>
          <w:szCs w:val="22"/>
        </w:rPr>
      </w:pPr>
      <w:r w:rsidRPr="00C97F98">
        <w:rPr>
          <w:rFonts w:ascii="Tahoma" w:hAnsi="Tahoma" w:cs="Tahoma"/>
          <w:sz w:val="22"/>
          <w:szCs w:val="22"/>
        </w:rPr>
        <w:t xml:space="preserve">a Language Modifier may have access to the question paper 60 minutes prior to the awarding body’s published start time for the exam </w:t>
      </w:r>
      <w:proofErr w:type="gramStart"/>
      <w:r w:rsidRPr="00C97F98">
        <w:rPr>
          <w:rFonts w:ascii="Tahoma" w:hAnsi="Tahoma" w:cs="Tahoma"/>
          <w:sz w:val="22"/>
          <w:szCs w:val="22"/>
        </w:rPr>
        <w:t>in order to</w:t>
      </w:r>
      <w:proofErr w:type="gramEnd"/>
      <w:r w:rsidRPr="00C97F98">
        <w:rPr>
          <w:rFonts w:ascii="Tahoma" w:hAnsi="Tahoma" w:cs="Tahoma"/>
          <w:sz w:val="22"/>
          <w:szCs w:val="22"/>
        </w:rPr>
        <w:t xml:space="preserve"> prepare</w:t>
      </w:r>
    </w:p>
    <w:p w14:paraId="37FDF463" w14:textId="77777777" w:rsidR="00AE7424" w:rsidRPr="00C97F98" w:rsidRDefault="00AE7424" w:rsidP="00AE7424">
      <w:pPr>
        <w:pStyle w:val="NormalWeb"/>
        <w:numPr>
          <w:ilvl w:val="1"/>
          <w:numId w:val="39"/>
        </w:numPr>
        <w:spacing w:before="0" w:beforeAutospacing="0" w:after="0" w:afterAutospacing="0"/>
        <w:rPr>
          <w:rFonts w:ascii="Tahoma" w:hAnsi="Tahoma" w:cs="Tahoma"/>
          <w:sz w:val="22"/>
          <w:szCs w:val="22"/>
        </w:rPr>
      </w:pPr>
      <w:r w:rsidRPr="00C97F98">
        <w:rPr>
          <w:rFonts w:ascii="Tahoma" w:hAnsi="Tahoma" w:cs="Tahoma"/>
          <w:sz w:val="22"/>
          <w:szCs w:val="22"/>
        </w:rPr>
        <w:t xml:space="preserve">the Communication Professional may have access to the question paper 60 minutes prior to the awarding body’s published start time for the exam </w:t>
      </w:r>
      <w:proofErr w:type="gramStart"/>
      <w:r w:rsidRPr="00C97F98">
        <w:rPr>
          <w:rFonts w:ascii="Tahoma" w:hAnsi="Tahoma" w:cs="Tahoma"/>
          <w:sz w:val="22"/>
          <w:szCs w:val="22"/>
        </w:rPr>
        <w:t>in order to</w:t>
      </w:r>
      <w:proofErr w:type="gramEnd"/>
      <w:r w:rsidRPr="00C97F98">
        <w:rPr>
          <w:rFonts w:ascii="Tahoma" w:hAnsi="Tahoma" w:cs="Tahoma"/>
          <w:sz w:val="22"/>
          <w:szCs w:val="22"/>
        </w:rPr>
        <w:t xml:space="preserve"> prepare</w:t>
      </w:r>
    </w:p>
    <w:p w14:paraId="2AE6C9C6" w14:textId="65961A80" w:rsidR="00AE7424" w:rsidRPr="00C97F98" w:rsidRDefault="00AE7424" w:rsidP="00AE7424">
      <w:pPr>
        <w:pStyle w:val="NormalWeb"/>
        <w:numPr>
          <w:ilvl w:val="1"/>
          <w:numId w:val="39"/>
        </w:numPr>
        <w:spacing w:before="0" w:beforeAutospacing="0" w:after="0" w:afterAutospacing="0"/>
        <w:rPr>
          <w:rFonts w:ascii="Tahoma" w:hAnsi="Tahoma" w:cs="Tahoma"/>
          <w:sz w:val="22"/>
          <w:szCs w:val="22"/>
        </w:rPr>
      </w:pPr>
      <w:r w:rsidRPr="00C97F98">
        <w:rPr>
          <w:rFonts w:ascii="Tahoma" w:hAnsi="Tahoma" w:cs="Tahoma"/>
          <w:sz w:val="22"/>
          <w:szCs w:val="22"/>
        </w:rPr>
        <w:t xml:space="preserve">the Live Speaker may have access to the transcript of the Listening examination 60 minutes prior to the awarding body’s published start time for the exam </w:t>
      </w:r>
      <w:proofErr w:type="gramStart"/>
      <w:r w:rsidRPr="00C97F98">
        <w:rPr>
          <w:rFonts w:ascii="Tahoma" w:hAnsi="Tahoma" w:cs="Tahoma"/>
          <w:sz w:val="22"/>
          <w:szCs w:val="22"/>
        </w:rPr>
        <w:t>in order to</w:t>
      </w:r>
      <w:proofErr w:type="gramEnd"/>
      <w:r w:rsidRPr="00C97F98">
        <w:rPr>
          <w:rFonts w:ascii="Tahoma" w:hAnsi="Tahoma" w:cs="Tahoma"/>
          <w:sz w:val="22"/>
          <w:szCs w:val="22"/>
        </w:rPr>
        <w:t xml:space="preserve"> prepare</w:t>
      </w:r>
    </w:p>
    <w:p w14:paraId="4222F99E" w14:textId="77777777" w:rsidR="00AE7424" w:rsidRPr="009C3D60" w:rsidRDefault="00AE7424" w:rsidP="00AE7424">
      <w:pPr>
        <w:pStyle w:val="ListParagraph"/>
        <w:numPr>
          <w:ilvl w:val="0"/>
          <w:numId w:val="39"/>
        </w:numPr>
        <w:rPr>
          <w:rFonts w:ascii="Tahoma" w:hAnsi="Tahoma" w:cs="Tahoma"/>
          <w:iCs/>
        </w:rPr>
      </w:pPr>
      <w:r w:rsidRPr="009C3D60">
        <w:rPr>
          <w:rFonts w:ascii="Tahoma" w:hAnsi="Tahoma" w:cs="Tahoma"/>
        </w:rPr>
        <w:t xml:space="preserve">Provides cover sheets prior to the start of an exam where required for </w:t>
      </w:r>
      <w:proofErr w:type="gramStart"/>
      <w:r w:rsidRPr="009C3D60">
        <w:rPr>
          <w:rFonts w:ascii="Tahoma" w:hAnsi="Tahoma" w:cs="Tahoma"/>
        </w:rPr>
        <w:t>particular access</w:t>
      </w:r>
      <w:proofErr w:type="gramEnd"/>
      <w:r w:rsidRPr="009C3D60">
        <w:rPr>
          <w:rFonts w:ascii="Tahoma" w:hAnsi="Tahoma" w:cs="Tahoma"/>
        </w:rPr>
        <w:t xml:space="preserve"> arrangements and ensures that these have been fully completed before candidates’ scripts are dispatched to examiners/markers</w:t>
      </w:r>
    </w:p>
    <w:p w14:paraId="52CF05FA" w14:textId="77777777" w:rsidR="00AE7424" w:rsidRPr="009C3D60" w:rsidRDefault="00AE7424" w:rsidP="00AE7424">
      <w:pPr>
        <w:pStyle w:val="ListParagraph"/>
        <w:numPr>
          <w:ilvl w:val="1"/>
          <w:numId w:val="39"/>
        </w:numPr>
        <w:spacing w:after="80"/>
        <w:rPr>
          <w:rFonts w:ascii="Tahoma" w:hAnsi="Tahoma" w:cs="Tahoma"/>
        </w:rPr>
      </w:pPr>
      <w:r w:rsidRPr="009C3D60">
        <w:rPr>
          <w:rFonts w:ascii="Tahoma" w:hAnsi="Tahoma" w:cs="Tahoma"/>
        </w:rPr>
        <w:t xml:space="preserve">prints pre-populated cover sheets from AAO where this is required for </w:t>
      </w:r>
      <w:proofErr w:type="gramStart"/>
      <w:r w:rsidRPr="009C3D60">
        <w:rPr>
          <w:rFonts w:ascii="Tahoma" w:hAnsi="Tahoma" w:cs="Tahoma"/>
        </w:rPr>
        <w:t>particular arrangements</w:t>
      </w:r>
      <w:proofErr w:type="gramEnd"/>
    </w:p>
    <w:p w14:paraId="55A4B035"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Has a process in place to deal with emergency (temporary) access arrangements as they arise at the time of exams in terms of rooming and invigilation</w:t>
      </w:r>
    </w:p>
    <w:p w14:paraId="2A08D64B"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Liaises with the SENCo where a facilitator may be required to support a candidate requiring an emergency (temporary) access arrangement at the time of exams</w:t>
      </w:r>
    </w:p>
    <w:p w14:paraId="4A839C6E" w14:textId="77777777" w:rsidR="00AE7424" w:rsidRPr="00AE7424" w:rsidRDefault="00AE7424" w:rsidP="00AE7424">
      <w:pPr>
        <w:pStyle w:val="NormalWeb"/>
        <w:spacing w:before="0" w:beforeAutospacing="0" w:after="0" w:afterAutospacing="0"/>
        <w:rPr>
          <w:rFonts w:ascii="Tahoma" w:hAnsi="Tahoma" w:cs="Tahoma"/>
          <w:szCs w:val="22"/>
        </w:rPr>
      </w:pPr>
    </w:p>
    <w:bookmarkEnd w:id="21"/>
    <w:p w14:paraId="05A9FD31" w14:textId="0D5D7D15" w:rsidR="009C3D60" w:rsidRPr="009B1BB2" w:rsidRDefault="009C3D60" w:rsidP="009B1BB2">
      <w:pPr>
        <w:spacing w:after="80"/>
        <w:rPr>
          <w:rFonts w:ascii="Tahoma" w:hAnsi="Tahoma" w:cs="Tahoma"/>
          <w:b/>
          <w:color w:val="003399"/>
        </w:rPr>
      </w:pPr>
      <w:r w:rsidRPr="009B1BB2">
        <w:rPr>
          <w:rFonts w:ascii="Tahoma" w:hAnsi="Tahoma" w:cs="Tahoma"/>
          <w:b/>
          <w:color w:val="003399"/>
        </w:rPr>
        <w:t>Other relevant centre staff</w:t>
      </w:r>
    </w:p>
    <w:p w14:paraId="6562F1A7" w14:textId="6D8D3D19" w:rsidR="009C3D60" w:rsidRDefault="009C3D60" w:rsidP="009C3D60">
      <w:pPr>
        <w:pStyle w:val="ListParagraph"/>
        <w:numPr>
          <w:ilvl w:val="0"/>
          <w:numId w:val="41"/>
        </w:numPr>
        <w:spacing w:after="120" w:line="240" w:lineRule="auto"/>
        <w:ind w:left="714" w:hanging="357"/>
        <w:rPr>
          <w:rFonts w:ascii="Tahoma" w:hAnsi="Tahoma" w:cs="Tahoma"/>
        </w:rPr>
      </w:pPr>
      <w:r w:rsidRPr="009C3D60">
        <w:rPr>
          <w:rFonts w:ascii="Tahoma" w:hAnsi="Tahoma" w:cs="Tahoma"/>
        </w:rPr>
        <w:t>Support the SENCo and the exams officer to ensure appropriate arrangements, adjustments and adaptations are in place to facilitate access for disabled candidates to exams</w:t>
      </w:r>
    </w:p>
    <w:p w14:paraId="5E6DDB8C" w14:textId="7E5E8998" w:rsidR="009B1BB2" w:rsidRPr="009B1BB2" w:rsidRDefault="009B1BB2" w:rsidP="009B1BB2">
      <w:pPr>
        <w:pStyle w:val="ListParagraph"/>
        <w:numPr>
          <w:ilvl w:val="0"/>
          <w:numId w:val="41"/>
        </w:numPr>
        <w:spacing w:before="120" w:after="120"/>
        <w:rPr>
          <w:rStyle w:val="Hyperlink"/>
          <w:rFonts w:ascii="Tahoma" w:hAnsi="Tahoma" w:cs="Tahoma"/>
          <w:iCs/>
          <w:color w:val="auto"/>
        </w:rPr>
      </w:pPr>
      <w:r w:rsidRPr="009C3D60">
        <w:rPr>
          <w:rFonts w:ascii="Tahoma" w:hAnsi="Tahoma" w:cs="Tahoma"/>
        </w:rPr>
        <w:t xml:space="preserve">Is familiar with the instructions for </w:t>
      </w:r>
      <w:r w:rsidRPr="009C3D60">
        <w:rPr>
          <w:rFonts w:ascii="Tahoma" w:hAnsi="Tahoma" w:cs="Tahoma"/>
          <w:iCs/>
        </w:rPr>
        <w:t>Invigilation arrangements for candidates with access arrangements</w:t>
      </w:r>
      <w:r w:rsidRPr="009C3D60">
        <w:rPr>
          <w:rFonts w:ascii="Tahoma" w:hAnsi="Tahoma" w:cs="Tahoma"/>
        </w:rPr>
        <w:t xml:space="preserve"> and </w:t>
      </w:r>
      <w:r w:rsidRPr="009C3D60">
        <w:rPr>
          <w:rFonts w:ascii="Tahoma" w:hAnsi="Tahoma" w:cs="Tahoma"/>
          <w:iCs/>
        </w:rPr>
        <w:t>Access arrangements</w:t>
      </w:r>
      <w:r w:rsidRPr="009C3D60">
        <w:rPr>
          <w:rFonts w:ascii="Tahoma" w:hAnsi="Tahoma" w:cs="Tahoma"/>
        </w:rPr>
        <w:t xml:space="preserve"> in </w:t>
      </w:r>
      <w:hyperlink r:id="rId24" w:history="1">
        <w:r w:rsidRPr="009B1BB2">
          <w:rPr>
            <w:rStyle w:val="Hyperlink"/>
            <w:rFonts w:ascii="Tahoma" w:hAnsi="Tahoma" w:cs="Tahoma"/>
            <w:color w:val="0070C0"/>
          </w:rPr>
          <w:t>ICE</w:t>
        </w:r>
      </w:hyperlink>
      <w:r w:rsidRPr="009B1BB2">
        <w:rPr>
          <w:rStyle w:val="Hyperlink"/>
          <w:rFonts w:ascii="Tahoma" w:hAnsi="Tahoma" w:cs="Tahoma"/>
          <w:color w:val="auto"/>
        </w:rPr>
        <w:t xml:space="preserve"> 2022-2023</w:t>
      </w:r>
    </w:p>
    <w:p w14:paraId="000228A0" w14:textId="1C89D2EB" w:rsidR="009B1BB2" w:rsidRPr="009B1BB2" w:rsidRDefault="009B1BB2" w:rsidP="009B1BB2">
      <w:pPr>
        <w:pStyle w:val="ListParagraph"/>
        <w:numPr>
          <w:ilvl w:val="0"/>
          <w:numId w:val="41"/>
        </w:numPr>
        <w:spacing w:before="120" w:after="120"/>
        <w:rPr>
          <w:rFonts w:ascii="Tahoma" w:hAnsi="Tahoma" w:cs="Tahoma"/>
          <w:iCs/>
        </w:rPr>
      </w:pPr>
      <w:r w:rsidRPr="009C3D60">
        <w:rPr>
          <w:rFonts w:ascii="Tahoma" w:hAnsi="Tahoma" w:cs="Tahoma"/>
        </w:rPr>
        <w:t>Ensures a candidate is involved in any decisions about arrangements, adjustments and/or adaptations that may be put in place for him/her and ensures the candidate understands what will happen at exam time</w:t>
      </w:r>
    </w:p>
    <w:p w14:paraId="72EC8853" w14:textId="77777777" w:rsidR="009B1BB2" w:rsidRPr="009C3D60" w:rsidRDefault="009B1BB2" w:rsidP="009B1BB2">
      <w:pPr>
        <w:pStyle w:val="ListParagraph"/>
        <w:numPr>
          <w:ilvl w:val="0"/>
          <w:numId w:val="41"/>
        </w:numPr>
        <w:spacing w:before="120" w:after="120"/>
        <w:rPr>
          <w:rFonts w:ascii="Tahoma" w:hAnsi="Tahoma" w:cs="Tahoma"/>
          <w:iCs/>
        </w:rPr>
      </w:pPr>
      <w:r w:rsidRPr="009C3D60">
        <w:rPr>
          <w:rFonts w:ascii="Tahoma" w:hAnsi="Tahoma" w:cs="Tahoma"/>
        </w:rPr>
        <w:t>Ensures that any arrangements put in place do not unfairly disadvantage or advantage disabled candidates</w:t>
      </w:r>
    </w:p>
    <w:p w14:paraId="3BD29975" w14:textId="77777777" w:rsidR="00AE7424" w:rsidRPr="009C3D60" w:rsidRDefault="00AE7424" w:rsidP="00AE7424">
      <w:pPr>
        <w:pStyle w:val="ListParagraph"/>
        <w:numPr>
          <w:ilvl w:val="0"/>
          <w:numId w:val="41"/>
        </w:numPr>
        <w:spacing w:before="120" w:after="120"/>
        <w:rPr>
          <w:rFonts w:ascii="Tahoma" w:hAnsi="Tahoma" w:cs="Tahoma"/>
          <w:iCs/>
        </w:rPr>
      </w:pPr>
      <w:r w:rsidRPr="009C3D60">
        <w:rPr>
          <w:rFonts w:ascii="Tahoma" w:hAnsi="Tahoma" w:cs="Tahoma"/>
        </w:rPr>
        <w:t>Liaises with the exams officer (EO) regarding facilitation and invigilation of access arrangement candidates in exams</w:t>
      </w:r>
    </w:p>
    <w:p w14:paraId="3A57EA45" w14:textId="77777777" w:rsidR="00045F50" w:rsidRPr="009C3D60" w:rsidRDefault="00045F50" w:rsidP="00045F50">
      <w:pPr>
        <w:rPr>
          <w:rFonts w:ascii="Tahoma" w:hAnsi="Tahoma" w:cs="Tahoma"/>
          <w:i/>
        </w:rPr>
      </w:pPr>
      <w:r w:rsidRPr="009C3D60">
        <w:rPr>
          <w:rFonts w:ascii="Tahoma" w:hAnsi="Tahoma" w:cs="Tahoma"/>
          <w:i/>
        </w:rPr>
        <w:t>Other relevant centre staff could include:</w:t>
      </w:r>
    </w:p>
    <w:p w14:paraId="59C323EB" w14:textId="77777777" w:rsidR="00045F50" w:rsidRPr="009C3D60" w:rsidRDefault="00045F50" w:rsidP="00045F50">
      <w:pPr>
        <w:pStyle w:val="ListParagraph"/>
        <w:numPr>
          <w:ilvl w:val="0"/>
          <w:numId w:val="41"/>
        </w:numPr>
        <w:spacing w:after="80"/>
        <w:rPr>
          <w:rFonts w:ascii="Tahoma" w:hAnsi="Tahoma" w:cs="Tahoma"/>
        </w:rPr>
      </w:pPr>
      <w:r w:rsidRPr="009C3D60">
        <w:rPr>
          <w:rFonts w:ascii="Tahoma" w:hAnsi="Tahoma" w:cs="Tahoma"/>
        </w:rPr>
        <w:t xml:space="preserve">Staff responsible for </w:t>
      </w:r>
      <w:r w:rsidRPr="009C3D60">
        <w:rPr>
          <w:rFonts w:ascii="Tahoma" w:hAnsi="Tahoma" w:cs="Tahoma"/>
          <w:b/>
        </w:rPr>
        <w:t>IT or other specialist equipment</w:t>
      </w:r>
      <w:r w:rsidRPr="009C3D60">
        <w:rPr>
          <w:rFonts w:ascii="Tahoma" w:hAnsi="Tahoma" w:cs="Tahoma"/>
        </w:rPr>
        <w:t xml:space="preserve"> that may need to be provided or adapted for a candidate</w:t>
      </w:r>
    </w:p>
    <w:p w14:paraId="2E45D9D2" w14:textId="77777777" w:rsidR="00045F50" w:rsidRPr="009C3D60" w:rsidRDefault="00045F50" w:rsidP="00045F50">
      <w:pPr>
        <w:pStyle w:val="ListParagraph"/>
        <w:numPr>
          <w:ilvl w:val="0"/>
          <w:numId w:val="41"/>
        </w:numPr>
        <w:spacing w:after="80"/>
        <w:rPr>
          <w:rFonts w:ascii="Tahoma" w:hAnsi="Tahoma" w:cs="Tahoma"/>
        </w:rPr>
      </w:pPr>
      <w:r w:rsidRPr="009C3D60">
        <w:rPr>
          <w:rFonts w:ascii="Tahoma" w:hAnsi="Tahoma" w:cs="Tahoma"/>
        </w:rPr>
        <w:t xml:space="preserve">Estates/site staff responsible for </w:t>
      </w:r>
      <w:r w:rsidRPr="009C3D60">
        <w:rPr>
          <w:rFonts w:ascii="Tahoma" w:hAnsi="Tahoma" w:cs="Tahoma"/>
          <w:b/>
        </w:rPr>
        <w:t xml:space="preserve">rooms and non-specialist equipment </w:t>
      </w:r>
      <w:r w:rsidRPr="009C3D60">
        <w:rPr>
          <w:rFonts w:ascii="Tahoma" w:hAnsi="Tahoma" w:cs="Tahoma"/>
        </w:rPr>
        <w:t>(chairs, tables, clocks etc.) used for exams that may need to be adapted for a candidate</w:t>
      </w:r>
    </w:p>
    <w:p w14:paraId="0BD185AE" w14:textId="7C977419" w:rsidR="009B1BB2" w:rsidRPr="00045F50" w:rsidRDefault="00045F50" w:rsidP="00045F50">
      <w:pPr>
        <w:spacing w:before="120" w:after="120"/>
        <w:rPr>
          <w:rFonts w:ascii="Tahoma" w:hAnsi="Tahoma" w:cs="Tahoma"/>
          <w:iCs/>
        </w:rPr>
      </w:pPr>
      <w:r w:rsidRPr="009C3D60">
        <w:rPr>
          <w:rFonts w:ascii="Tahoma" w:hAnsi="Tahoma" w:cs="Tahoma"/>
        </w:rPr>
        <w:t xml:space="preserve">Senior staff responsible for the centre’s </w:t>
      </w:r>
      <w:r w:rsidRPr="009C3D60">
        <w:rPr>
          <w:rFonts w:ascii="Tahoma" w:hAnsi="Tahoma" w:cs="Tahoma"/>
          <w:b/>
        </w:rPr>
        <w:t>emergency evacuation procedures</w:t>
      </w:r>
      <w:r w:rsidRPr="009C3D60">
        <w:rPr>
          <w:rFonts w:ascii="Tahoma" w:hAnsi="Tahoma" w:cs="Tahoma"/>
        </w:rPr>
        <w:t xml:space="preserve"> and the arrangements that may need to be in place for a candidate with a disability who may need assistance when an exam room is evacuate</w:t>
      </w:r>
      <w:r>
        <w:rPr>
          <w:rFonts w:ascii="Tahoma" w:hAnsi="Tahoma" w:cs="Tahoma"/>
        </w:rPr>
        <w:t>.</w:t>
      </w:r>
    </w:p>
    <w:p w14:paraId="1A017145" w14:textId="7613C01A" w:rsidR="00045F50" w:rsidRDefault="00045F50" w:rsidP="00045F50">
      <w:pPr>
        <w:spacing w:after="80"/>
        <w:rPr>
          <w:rFonts w:ascii="Tahoma" w:hAnsi="Tahoma" w:cs="Tahoma"/>
          <w:b/>
          <w:color w:val="003399"/>
        </w:rPr>
      </w:pPr>
      <w:bookmarkStart w:id="24" w:name="_Toc449469102"/>
      <w:bookmarkStart w:id="25" w:name="_Toc480112457"/>
      <w:bookmarkStart w:id="26" w:name="_Toc112606694"/>
    </w:p>
    <w:p w14:paraId="6EBD97C9" w14:textId="7A74DB0C" w:rsidR="00180FB3" w:rsidRDefault="00180FB3" w:rsidP="00045F50">
      <w:pPr>
        <w:spacing w:after="80"/>
        <w:rPr>
          <w:rFonts w:ascii="Tahoma" w:hAnsi="Tahoma" w:cs="Tahoma"/>
          <w:b/>
          <w:color w:val="003399"/>
        </w:rPr>
      </w:pPr>
    </w:p>
    <w:p w14:paraId="70046440" w14:textId="7386E60E" w:rsidR="00180FB3" w:rsidRDefault="00180FB3" w:rsidP="00045F50">
      <w:pPr>
        <w:spacing w:after="80"/>
        <w:rPr>
          <w:rFonts w:ascii="Tahoma" w:hAnsi="Tahoma" w:cs="Tahoma"/>
          <w:b/>
          <w:color w:val="003399"/>
        </w:rPr>
      </w:pPr>
    </w:p>
    <w:p w14:paraId="19349C34" w14:textId="77777777" w:rsidR="00180FB3" w:rsidRDefault="00180FB3" w:rsidP="00045F50">
      <w:pPr>
        <w:spacing w:after="80"/>
        <w:rPr>
          <w:rFonts w:ascii="Tahoma" w:hAnsi="Tahoma" w:cs="Tahoma"/>
          <w:b/>
          <w:color w:val="003399"/>
        </w:rPr>
      </w:pPr>
    </w:p>
    <w:p w14:paraId="59932E58" w14:textId="39D6417E" w:rsidR="009C3D60" w:rsidRDefault="009C3D60" w:rsidP="00045F50">
      <w:pPr>
        <w:spacing w:after="80"/>
        <w:jc w:val="center"/>
        <w:rPr>
          <w:rFonts w:ascii="Tahoma" w:hAnsi="Tahoma" w:cs="Tahoma"/>
          <w:b/>
          <w:color w:val="003399"/>
          <w:sz w:val="24"/>
          <w:szCs w:val="24"/>
          <w:u w:val="single"/>
        </w:rPr>
      </w:pPr>
      <w:r w:rsidRPr="00045F50">
        <w:rPr>
          <w:rFonts w:ascii="Tahoma" w:hAnsi="Tahoma" w:cs="Tahoma"/>
          <w:b/>
          <w:color w:val="003399"/>
          <w:sz w:val="24"/>
          <w:szCs w:val="24"/>
          <w:u w:val="single"/>
        </w:rPr>
        <w:lastRenderedPageBreak/>
        <w:t>Internal assessments</w:t>
      </w:r>
      <w:bookmarkEnd w:id="24"/>
      <w:bookmarkEnd w:id="25"/>
      <w:bookmarkEnd w:id="26"/>
    </w:p>
    <w:p w14:paraId="6B9B4DD2" w14:textId="77777777" w:rsidR="007F3BAE" w:rsidRPr="00045F50" w:rsidRDefault="007F3BAE" w:rsidP="00045F50">
      <w:pPr>
        <w:spacing w:after="80"/>
        <w:jc w:val="center"/>
        <w:rPr>
          <w:rFonts w:ascii="Tahoma" w:hAnsi="Tahoma" w:cs="Tahoma"/>
          <w:b/>
          <w:color w:val="003399"/>
          <w:sz w:val="24"/>
          <w:szCs w:val="24"/>
          <w:u w:val="single"/>
        </w:rPr>
      </w:pPr>
    </w:p>
    <w:p w14:paraId="7E65D1E6" w14:textId="43CCEE78" w:rsidR="009C3D60" w:rsidRDefault="009C3D60" w:rsidP="009C3D60">
      <w:pPr>
        <w:pStyle w:val="Default"/>
        <w:rPr>
          <w:rFonts w:ascii="Tahoma" w:eastAsiaTheme="minorEastAsia" w:hAnsi="Tahoma" w:cs="Tahoma"/>
          <w:sz w:val="22"/>
          <w:szCs w:val="22"/>
          <w:lang w:eastAsia="en-GB"/>
        </w:rPr>
      </w:pPr>
      <w:r w:rsidRPr="009C3D60">
        <w:rPr>
          <w:rFonts w:ascii="Tahoma" w:hAnsi="Tahoma" w:cs="Tahoma"/>
          <w:sz w:val="22"/>
          <w:szCs w:val="22"/>
        </w:rPr>
        <w:t xml:space="preserve">These are non-examination assessments (NEA) </w:t>
      </w:r>
      <w:r w:rsidRPr="009C3D60">
        <w:rPr>
          <w:rFonts w:ascii="Tahoma" w:eastAsiaTheme="minorEastAsia" w:hAnsi="Tahoma" w:cs="Tahoma"/>
          <w:sz w:val="22"/>
          <w:szCs w:val="22"/>
          <w:lang w:eastAsia="en-GB"/>
        </w:rPr>
        <w:t>which are normally set by a centre/awarding body, marked</w:t>
      </w:r>
      <w:r w:rsidR="00045F50">
        <w:rPr>
          <w:rFonts w:ascii="Tahoma" w:eastAsiaTheme="minorEastAsia" w:hAnsi="Tahoma" w:cs="Tahoma"/>
          <w:sz w:val="22"/>
          <w:szCs w:val="22"/>
          <w:lang w:eastAsia="en-GB"/>
        </w:rPr>
        <w:t>,</w:t>
      </w:r>
      <w:r w:rsidRPr="009C3D60">
        <w:rPr>
          <w:rFonts w:ascii="Tahoma" w:eastAsiaTheme="minorEastAsia" w:hAnsi="Tahoma" w:cs="Tahoma"/>
          <w:sz w:val="22"/>
          <w:szCs w:val="22"/>
          <w:lang w:eastAsia="en-GB"/>
        </w:rPr>
        <w:t xml:space="preserve"> and internally moderated/standardised by the centre and externally moderated by the awarding body.</w:t>
      </w:r>
    </w:p>
    <w:p w14:paraId="27E542AB" w14:textId="77777777" w:rsidR="00045F50" w:rsidRPr="009C3D60" w:rsidRDefault="00045F50" w:rsidP="009C3D60">
      <w:pPr>
        <w:pStyle w:val="Default"/>
        <w:rPr>
          <w:rFonts w:ascii="Tahoma" w:eastAsiaTheme="minorEastAsia" w:hAnsi="Tahoma" w:cs="Tahoma"/>
          <w:sz w:val="22"/>
          <w:szCs w:val="22"/>
          <w:lang w:eastAsia="en-GB"/>
        </w:rPr>
      </w:pPr>
    </w:p>
    <w:p w14:paraId="23326AAE" w14:textId="77777777" w:rsidR="009C3D60" w:rsidRPr="00045F50" w:rsidRDefault="009C3D60" w:rsidP="00045F50">
      <w:pPr>
        <w:spacing w:after="80"/>
        <w:rPr>
          <w:rFonts w:ascii="Tahoma" w:hAnsi="Tahoma" w:cs="Tahoma"/>
          <w:b/>
          <w:color w:val="003399"/>
        </w:rPr>
      </w:pPr>
      <w:r w:rsidRPr="00045F50">
        <w:rPr>
          <w:rFonts w:ascii="Tahoma" w:hAnsi="Tahoma" w:cs="Tahoma"/>
          <w:b/>
          <w:color w:val="003399"/>
        </w:rPr>
        <w:t xml:space="preserve">ALS </w:t>
      </w:r>
      <w:proofErr w:type="gramStart"/>
      <w:r w:rsidRPr="00045F50">
        <w:rPr>
          <w:rFonts w:ascii="Tahoma" w:hAnsi="Tahoma" w:cs="Tahoma"/>
          <w:b/>
          <w:color w:val="003399"/>
        </w:rPr>
        <w:t>lead</w:t>
      </w:r>
      <w:proofErr w:type="gramEnd"/>
      <w:r w:rsidRPr="00045F50">
        <w:rPr>
          <w:rFonts w:ascii="Tahoma" w:hAnsi="Tahoma" w:cs="Tahoma"/>
          <w:b/>
          <w:color w:val="003399"/>
        </w:rPr>
        <w:t>/SENCo</w:t>
      </w:r>
    </w:p>
    <w:p w14:paraId="60334E14" w14:textId="5D03C480" w:rsidR="009C3D60" w:rsidRDefault="009C3D60" w:rsidP="009C3D60">
      <w:pPr>
        <w:pStyle w:val="ListParagraph"/>
        <w:numPr>
          <w:ilvl w:val="0"/>
          <w:numId w:val="39"/>
        </w:numPr>
        <w:spacing w:after="80" w:line="240" w:lineRule="auto"/>
        <w:rPr>
          <w:rFonts w:ascii="Tahoma" w:hAnsi="Tahoma" w:cs="Tahoma"/>
        </w:rPr>
      </w:pPr>
      <w:r w:rsidRPr="009C3D60">
        <w:rPr>
          <w:rFonts w:ascii="Tahoma" w:hAnsi="Tahoma" w:cs="Tahoma"/>
        </w:rPr>
        <w:t>Liaises with teaching staff to implement appropriate access arrangements for candidates</w:t>
      </w:r>
    </w:p>
    <w:p w14:paraId="45DFE163"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Ensures centre-delegated and awarding body approved arrangements are in place prior to a candidate taking his/her first formal supervised assessment</w:t>
      </w:r>
    </w:p>
    <w:p w14:paraId="12500C95"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Ensures candidates are aware of the access arrangements that are in place for their assessments</w:t>
      </w:r>
    </w:p>
    <w:p w14:paraId="4452641E"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 xml:space="preserve">Ensures facilitators supporting candidates are </w:t>
      </w:r>
      <w:r w:rsidRPr="009C3D60">
        <w:rPr>
          <w:rFonts w:ascii="Tahoma" w:hAnsi="Tahoma" w:cs="Tahoma"/>
          <w:bCs/>
        </w:rPr>
        <w:t xml:space="preserve">appropriately trained and understand the rules of the </w:t>
      </w:r>
      <w:proofErr w:type="gramStart"/>
      <w:r w:rsidRPr="009C3D60">
        <w:rPr>
          <w:rFonts w:ascii="Tahoma" w:hAnsi="Tahoma" w:cs="Tahoma"/>
          <w:bCs/>
        </w:rPr>
        <w:t>particular access</w:t>
      </w:r>
      <w:proofErr w:type="gramEnd"/>
      <w:r w:rsidRPr="009C3D60">
        <w:rPr>
          <w:rFonts w:ascii="Tahoma" w:hAnsi="Tahoma" w:cs="Tahoma"/>
          <w:bCs/>
        </w:rPr>
        <w:t xml:space="preserve"> arrangement(s)</w:t>
      </w:r>
    </w:p>
    <w:p w14:paraId="186F3BCF"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Liaises with the teacher where a facilitator may be required to support a candidate requiring an emergency (temporary) access arrangement at the time of his/her formal supervised assessment</w:t>
      </w:r>
    </w:p>
    <w:p w14:paraId="7E3054D1" w14:textId="77777777" w:rsidR="00045F50" w:rsidRDefault="00045F50" w:rsidP="00045F50">
      <w:pPr>
        <w:spacing w:after="80"/>
        <w:rPr>
          <w:rFonts w:ascii="Tahoma" w:hAnsi="Tahoma" w:cs="Tahoma"/>
          <w:b/>
          <w:color w:val="003399"/>
        </w:rPr>
      </w:pPr>
    </w:p>
    <w:p w14:paraId="2B47504D" w14:textId="213B6221" w:rsidR="009C3D60" w:rsidRPr="00045F50" w:rsidRDefault="009C3D60" w:rsidP="00045F50">
      <w:pPr>
        <w:spacing w:after="80"/>
        <w:rPr>
          <w:rFonts w:ascii="Tahoma" w:hAnsi="Tahoma" w:cs="Tahoma"/>
          <w:b/>
          <w:color w:val="003399"/>
        </w:rPr>
      </w:pPr>
      <w:r w:rsidRPr="00045F50">
        <w:rPr>
          <w:rFonts w:ascii="Tahoma" w:hAnsi="Tahoma" w:cs="Tahoma"/>
          <w:b/>
          <w:color w:val="003399"/>
        </w:rPr>
        <w:t xml:space="preserve">Teaching staff </w:t>
      </w:r>
    </w:p>
    <w:p w14:paraId="69E05730" w14:textId="23FF7BBC" w:rsidR="009C3D60" w:rsidRDefault="009C3D60" w:rsidP="009C3D60">
      <w:pPr>
        <w:pStyle w:val="ListParagraph"/>
        <w:numPr>
          <w:ilvl w:val="0"/>
          <w:numId w:val="39"/>
        </w:numPr>
        <w:spacing w:after="80" w:line="240" w:lineRule="auto"/>
        <w:rPr>
          <w:rFonts w:ascii="Tahoma" w:hAnsi="Tahoma" w:cs="Tahoma"/>
        </w:rPr>
      </w:pPr>
      <w:r w:rsidRPr="009C3D60">
        <w:rPr>
          <w:rFonts w:ascii="Tahoma" w:hAnsi="Tahoma" w:cs="Tahoma"/>
        </w:rPr>
        <w:t>Support the SENCo in implementing appropriate access arrangements for candidates</w:t>
      </w:r>
    </w:p>
    <w:p w14:paraId="3219615E"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Ensures candidates are aware of the access arrangements that are in place for their assessments</w:t>
      </w:r>
    </w:p>
    <w:p w14:paraId="6416E20E"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Ensures a candidate has had appropriate opportunities to practise using the access arrangement(s) before his/her first examination</w:t>
      </w:r>
    </w:p>
    <w:p w14:paraId="4B8D3A63" w14:textId="77777777" w:rsidR="00045F50" w:rsidRPr="009C3D60" w:rsidRDefault="00045F50" w:rsidP="00045F50">
      <w:pPr>
        <w:pStyle w:val="ListParagraph"/>
        <w:numPr>
          <w:ilvl w:val="0"/>
          <w:numId w:val="39"/>
        </w:numPr>
        <w:spacing w:after="80"/>
        <w:rPr>
          <w:rFonts w:ascii="Tahoma" w:hAnsi="Tahoma" w:cs="Tahoma"/>
        </w:rPr>
      </w:pPr>
      <w:r w:rsidRPr="009C3D60">
        <w:rPr>
          <w:rFonts w:ascii="Tahoma" w:hAnsi="Tahoma" w:cs="Tahoma"/>
        </w:rPr>
        <w:t>Provide the SENCo with assessment schedules to ensure arrangements are put in place when required</w:t>
      </w:r>
    </w:p>
    <w:p w14:paraId="1B3A9957" w14:textId="688A25FF" w:rsidR="00045F50" w:rsidRDefault="00045F50" w:rsidP="009C3D60">
      <w:pPr>
        <w:pStyle w:val="ListParagraph"/>
        <w:numPr>
          <w:ilvl w:val="0"/>
          <w:numId w:val="39"/>
        </w:numPr>
        <w:spacing w:after="80" w:line="240" w:lineRule="auto"/>
        <w:rPr>
          <w:rFonts w:ascii="Tahoma" w:hAnsi="Tahoma" w:cs="Tahoma"/>
        </w:rPr>
      </w:pPr>
      <w:r w:rsidRPr="009C3D60">
        <w:rPr>
          <w:rFonts w:ascii="Tahoma" w:hAnsi="Tahoma" w:cs="Tahoma"/>
        </w:rPr>
        <w:t>Liaise with the SENCo regarding assessment materials that may need to be modified for a candidate</w:t>
      </w:r>
    </w:p>
    <w:p w14:paraId="79BE1F38" w14:textId="77777777" w:rsidR="00045F50" w:rsidRPr="00045F50" w:rsidRDefault="00045F50" w:rsidP="00045F50">
      <w:pPr>
        <w:spacing w:after="80" w:line="240" w:lineRule="auto"/>
        <w:rPr>
          <w:rFonts w:ascii="Tahoma" w:hAnsi="Tahoma" w:cs="Tahoma"/>
        </w:rPr>
      </w:pPr>
    </w:p>
    <w:p w14:paraId="7DD8F72E" w14:textId="77777777" w:rsidR="009C3D60" w:rsidRPr="00045F50" w:rsidRDefault="009C3D60" w:rsidP="00045F50">
      <w:pPr>
        <w:spacing w:after="80"/>
        <w:jc w:val="center"/>
        <w:rPr>
          <w:rFonts w:ascii="Tahoma" w:hAnsi="Tahoma" w:cs="Tahoma"/>
          <w:b/>
          <w:color w:val="003399"/>
          <w:sz w:val="24"/>
          <w:szCs w:val="24"/>
          <w:u w:val="single"/>
        </w:rPr>
      </w:pPr>
      <w:bookmarkStart w:id="27" w:name="_Toc449469103"/>
      <w:bookmarkStart w:id="28" w:name="_Toc480112458"/>
      <w:r w:rsidRPr="00045F50">
        <w:rPr>
          <w:rFonts w:ascii="Tahoma" w:hAnsi="Tahoma" w:cs="Tahoma"/>
          <w:b/>
          <w:color w:val="003399"/>
          <w:sz w:val="24"/>
          <w:szCs w:val="24"/>
          <w:u w:val="single"/>
        </w:rPr>
        <w:t>Internal exams</w:t>
      </w:r>
      <w:bookmarkEnd w:id="27"/>
      <w:bookmarkEnd w:id="28"/>
    </w:p>
    <w:p w14:paraId="7A959E4A" w14:textId="77777777" w:rsidR="00045F50" w:rsidRDefault="00045F50" w:rsidP="009C3D60">
      <w:pPr>
        <w:jc w:val="both"/>
        <w:rPr>
          <w:rFonts w:ascii="Tahoma" w:hAnsi="Tahoma" w:cs="Tahoma"/>
        </w:rPr>
      </w:pPr>
    </w:p>
    <w:p w14:paraId="078F89BD" w14:textId="1AEF8279" w:rsidR="009C3D60" w:rsidRPr="009C3D60" w:rsidRDefault="009C3D60" w:rsidP="009C3D60">
      <w:pPr>
        <w:jc w:val="both"/>
        <w:rPr>
          <w:rFonts w:ascii="Tahoma" w:hAnsi="Tahoma" w:cs="Tahoma"/>
        </w:rPr>
      </w:pPr>
      <w:r w:rsidRPr="009C3D60">
        <w:rPr>
          <w:rFonts w:ascii="Tahoma" w:hAnsi="Tahoma" w:cs="Tahoma"/>
        </w:rPr>
        <w:t xml:space="preserve">These are exams or tests which are set and marked within the </w:t>
      </w:r>
      <w:r w:rsidR="00045F50" w:rsidRPr="009C3D60">
        <w:rPr>
          <w:rFonts w:ascii="Tahoma" w:hAnsi="Tahoma" w:cs="Tahoma"/>
        </w:rPr>
        <w:t>centre,</w:t>
      </w:r>
      <w:r w:rsidRPr="009C3D60">
        <w:rPr>
          <w:rFonts w:ascii="Tahoma" w:hAnsi="Tahoma" w:cs="Tahoma"/>
        </w:rPr>
        <w:t xml:space="preserve"> normally a pre-cursor to external assessments. </w:t>
      </w:r>
    </w:p>
    <w:p w14:paraId="29C0790A" w14:textId="77777777" w:rsidR="007F3BAE" w:rsidRDefault="007F3BAE" w:rsidP="007F3BAE">
      <w:pPr>
        <w:spacing w:after="80"/>
        <w:rPr>
          <w:rFonts w:ascii="Tahoma" w:hAnsi="Tahoma" w:cs="Tahoma"/>
          <w:b/>
          <w:color w:val="003399"/>
        </w:rPr>
      </w:pPr>
    </w:p>
    <w:p w14:paraId="28A3CC09" w14:textId="40056355" w:rsidR="009C3D60" w:rsidRPr="007F3BAE" w:rsidRDefault="009C3D60" w:rsidP="007F3BAE">
      <w:pPr>
        <w:spacing w:after="80"/>
        <w:rPr>
          <w:rFonts w:ascii="Tahoma" w:hAnsi="Tahoma" w:cs="Tahoma"/>
          <w:b/>
          <w:color w:val="003399"/>
        </w:rPr>
      </w:pPr>
      <w:r w:rsidRPr="007F3BAE">
        <w:rPr>
          <w:rFonts w:ascii="Tahoma" w:hAnsi="Tahoma" w:cs="Tahoma"/>
          <w:b/>
          <w:color w:val="003399"/>
        </w:rPr>
        <w:t xml:space="preserve">ALS </w:t>
      </w:r>
      <w:proofErr w:type="gramStart"/>
      <w:r w:rsidRPr="007F3BAE">
        <w:rPr>
          <w:rFonts w:ascii="Tahoma" w:hAnsi="Tahoma" w:cs="Tahoma"/>
          <w:b/>
          <w:color w:val="003399"/>
        </w:rPr>
        <w:t>lead</w:t>
      </w:r>
      <w:proofErr w:type="gramEnd"/>
      <w:r w:rsidRPr="007F3BAE">
        <w:rPr>
          <w:rFonts w:ascii="Tahoma" w:hAnsi="Tahoma" w:cs="Tahoma"/>
          <w:b/>
          <w:color w:val="003399"/>
        </w:rPr>
        <w:t>/SENCo</w:t>
      </w:r>
    </w:p>
    <w:p w14:paraId="23934D2F" w14:textId="03CBD708" w:rsidR="007F3BAE" w:rsidRPr="007F3BAE" w:rsidRDefault="009C3D60" w:rsidP="007F3BAE">
      <w:pPr>
        <w:pStyle w:val="ListParagraph"/>
        <w:numPr>
          <w:ilvl w:val="0"/>
          <w:numId w:val="39"/>
        </w:numPr>
        <w:spacing w:after="80" w:line="240" w:lineRule="auto"/>
        <w:jc w:val="both"/>
        <w:rPr>
          <w:rFonts w:ascii="Tahoma" w:hAnsi="Tahoma" w:cs="Tahoma"/>
        </w:rPr>
      </w:pPr>
      <w:r w:rsidRPr="009C3D60">
        <w:rPr>
          <w:rFonts w:ascii="Tahoma" w:hAnsi="Tahoma" w:cs="Tahoma"/>
        </w:rPr>
        <w:t>Liaises with teaching staff to implement appropriate access arrangements for candidate</w:t>
      </w:r>
    </w:p>
    <w:p w14:paraId="37028085" w14:textId="77777777" w:rsidR="007F3BAE" w:rsidRDefault="007F3BAE" w:rsidP="007F3BAE">
      <w:pPr>
        <w:spacing w:after="80"/>
        <w:rPr>
          <w:rFonts w:ascii="Tahoma" w:hAnsi="Tahoma" w:cs="Tahoma"/>
          <w:b/>
          <w:color w:val="003399"/>
        </w:rPr>
      </w:pPr>
    </w:p>
    <w:p w14:paraId="14D1D90C" w14:textId="57F04135" w:rsidR="009C3D60" w:rsidRPr="007F3BAE" w:rsidRDefault="009C3D60" w:rsidP="007F3BAE">
      <w:pPr>
        <w:spacing w:after="80"/>
        <w:rPr>
          <w:rFonts w:ascii="Tahoma" w:hAnsi="Tahoma" w:cs="Tahoma"/>
          <w:b/>
          <w:color w:val="003399"/>
        </w:rPr>
      </w:pPr>
      <w:r w:rsidRPr="007F3BAE">
        <w:rPr>
          <w:rFonts w:ascii="Tahoma" w:hAnsi="Tahoma" w:cs="Tahoma"/>
          <w:b/>
          <w:color w:val="003399"/>
        </w:rPr>
        <w:t xml:space="preserve">Teaching staff  </w:t>
      </w:r>
    </w:p>
    <w:p w14:paraId="51804DB7" w14:textId="31EEDFBB" w:rsidR="009C3D60" w:rsidRDefault="009C3D60" w:rsidP="009C3D60">
      <w:pPr>
        <w:pStyle w:val="ListParagraph"/>
        <w:numPr>
          <w:ilvl w:val="0"/>
          <w:numId w:val="37"/>
        </w:numPr>
        <w:spacing w:after="80" w:line="240" w:lineRule="auto"/>
        <w:jc w:val="both"/>
        <w:rPr>
          <w:rFonts w:ascii="Tahoma" w:hAnsi="Tahoma" w:cs="Tahoma"/>
        </w:rPr>
      </w:pPr>
      <w:r w:rsidRPr="009C3D60">
        <w:rPr>
          <w:rFonts w:ascii="Tahoma" w:hAnsi="Tahoma" w:cs="Tahoma"/>
        </w:rPr>
        <w:t>Support the SENCo in implementing appropriate access arrangements for candidates</w:t>
      </w:r>
    </w:p>
    <w:p w14:paraId="761A87F7" w14:textId="77777777" w:rsidR="007F3BAE" w:rsidRPr="009C3D60" w:rsidRDefault="007F3BAE" w:rsidP="007F3BAE">
      <w:pPr>
        <w:pStyle w:val="ListParagraph"/>
        <w:numPr>
          <w:ilvl w:val="0"/>
          <w:numId w:val="37"/>
        </w:numPr>
        <w:spacing w:after="80"/>
        <w:rPr>
          <w:rFonts w:ascii="Tahoma" w:hAnsi="Tahoma" w:cs="Tahoma"/>
        </w:rPr>
      </w:pPr>
      <w:r w:rsidRPr="009C3D60">
        <w:rPr>
          <w:rFonts w:ascii="Tahoma" w:hAnsi="Tahoma" w:cs="Tahoma"/>
        </w:rPr>
        <w:t>Provide exam materials that may need to be modified for a candidate</w:t>
      </w:r>
    </w:p>
    <w:p w14:paraId="79D6E122" w14:textId="2214C91B" w:rsidR="009C3D60" w:rsidRPr="007F3BAE" w:rsidRDefault="007F3BAE" w:rsidP="007F3BAE">
      <w:pPr>
        <w:pStyle w:val="ListParagraph"/>
        <w:numPr>
          <w:ilvl w:val="0"/>
          <w:numId w:val="37"/>
        </w:numPr>
        <w:spacing w:after="80" w:line="240" w:lineRule="auto"/>
        <w:jc w:val="both"/>
        <w:rPr>
          <w:rFonts w:ascii="Tahoma" w:hAnsi="Tahoma" w:cs="Tahoma"/>
        </w:rPr>
      </w:pPr>
      <w:r w:rsidRPr="009C3D60">
        <w:rPr>
          <w:rFonts w:ascii="Tahoma" w:hAnsi="Tahoma" w:cs="Tahoma"/>
        </w:rPr>
        <w:t>Provide the SENCo with internal exam timetable to ensure arrangements are put in place when required</w:t>
      </w:r>
      <w:bookmarkStart w:id="29" w:name="_Toc480112459"/>
    </w:p>
    <w:p w14:paraId="756D6097" w14:textId="07C36132" w:rsidR="007F3BAE" w:rsidRDefault="009C3D60" w:rsidP="000B102F">
      <w:pPr>
        <w:spacing w:after="200" w:line="276" w:lineRule="auto"/>
        <w:rPr>
          <w:rFonts w:ascii="Tahoma" w:hAnsi="Tahoma" w:cs="Tahoma"/>
          <w:b/>
          <w:color w:val="003399"/>
          <w:sz w:val="24"/>
          <w:szCs w:val="24"/>
          <w:u w:val="single"/>
        </w:rPr>
      </w:pPr>
      <w:r w:rsidRPr="009C3D60">
        <w:rPr>
          <w:rFonts w:ascii="Tahoma" w:hAnsi="Tahoma" w:cs="Tahoma"/>
        </w:rPr>
        <w:br w:type="page"/>
      </w:r>
      <w:r w:rsidR="007F3BAE">
        <w:rPr>
          <w:rFonts w:ascii="Tahoma" w:hAnsi="Tahoma" w:cs="Tahoma"/>
          <w:b/>
          <w:color w:val="003399"/>
          <w:sz w:val="24"/>
          <w:szCs w:val="24"/>
          <w:u w:val="single"/>
        </w:rPr>
        <w:lastRenderedPageBreak/>
        <w:t>Facilitating access – examples</w:t>
      </w:r>
    </w:p>
    <w:p w14:paraId="27D04453" w14:textId="77777777" w:rsidR="007F3BAE" w:rsidRDefault="007F3BAE" w:rsidP="007F3BAE">
      <w:pPr>
        <w:spacing w:after="80"/>
        <w:jc w:val="center"/>
        <w:rPr>
          <w:rFonts w:ascii="Tahoma" w:hAnsi="Tahoma" w:cs="Tahoma"/>
          <w:b/>
          <w:color w:val="003399"/>
          <w:sz w:val="24"/>
          <w:szCs w:val="24"/>
          <w:u w:val="single"/>
        </w:rPr>
      </w:pPr>
    </w:p>
    <w:p w14:paraId="7C09A27C" w14:textId="7E7FD7E7" w:rsidR="007F3BAE" w:rsidRPr="009C3D60" w:rsidRDefault="007F3BAE" w:rsidP="007F3BAE">
      <w:pPr>
        <w:jc w:val="both"/>
        <w:rPr>
          <w:rFonts w:ascii="Tahoma" w:hAnsi="Tahoma" w:cs="Tahoma"/>
        </w:rPr>
      </w:pPr>
      <w:r w:rsidRPr="007F3BAE">
        <w:rPr>
          <w:rFonts w:ascii="Tahoma" w:hAnsi="Tahoma" w:cs="Tahoma"/>
          <w:bCs/>
        </w:rPr>
        <w:t>The following</w:t>
      </w:r>
      <w:r>
        <w:rPr>
          <w:rFonts w:ascii="Tahoma" w:hAnsi="Tahoma" w:cs="Tahoma"/>
          <w:bCs/>
        </w:rPr>
        <w:t xml:space="preserve"> </w:t>
      </w:r>
      <w:r w:rsidRPr="009C3D60">
        <w:rPr>
          <w:rFonts w:ascii="Tahoma" w:hAnsi="Tahoma" w:cs="Tahoma"/>
        </w:rPr>
        <w:t>information confirms the centre’s good practice in relation to the Equality Act 2010 and the conduct of examinations.</w:t>
      </w:r>
    </w:p>
    <w:p w14:paraId="18AB6C54" w14:textId="714B94F9" w:rsidR="007F3BAE" w:rsidRPr="000B102F" w:rsidRDefault="007F3BAE" w:rsidP="007F3BAE">
      <w:pPr>
        <w:pStyle w:val="NormalWeb"/>
        <w:spacing w:before="0" w:beforeAutospacing="0" w:after="0" w:afterAutospacing="0"/>
        <w:jc w:val="both"/>
        <w:rPr>
          <w:rFonts w:ascii="Tahoma" w:hAnsi="Tahoma" w:cs="Tahoma"/>
          <w:sz w:val="22"/>
          <w:szCs w:val="20"/>
        </w:rPr>
      </w:pPr>
      <w:r w:rsidRPr="000B102F">
        <w:rPr>
          <w:rFonts w:ascii="Tahoma" w:hAnsi="Tahoma" w:cs="Tahoma"/>
          <w:sz w:val="22"/>
          <w:szCs w:val="20"/>
        </w:rPr>
        <w:t xml:space="preserve">On a candidate-by-candidate basis, consideration is given to: </w:t>
      </w:r>
    </w:p>
    <w:p w14:paraId="0367A0F8" w14:textId="77777777" w:rsidR="007F3BAE" w:rsidRPr="009C3D60" w:rsidRDefault="007F3BAE" w:rsidP="007F3BAE">
      <w:pPr>
        <w:pStyle w:val="ListParagraph"/>
        <w:numPr>
          <w:ilvl w:val="0"/>
          <w:numId w:val="37"/>
        </w:numPr>
        <w:spacing w:after="80" w:line="240" w:lineRule="auto"/>
        <w:jc w:val="both"/>
        <w:rPr>
          <w:rFonts w:ascii="Tahoma" w:hAnsi="Tahoma" w:cs="Tahoma"/>
        </w:rPr>
      </w:pPr>
      <w:r w:rsidRPr="009C3D60">
        <w:rPr>
          <w:rFonts w:ascii="Tahoma" w:hAnsi="Tahoma" w:cs="Tahoma"/>
        </w:rPr>
        <w:t>adapting assessment arrangements</w:t>
      </w:r>
    </w:p>
    <w:p w14:paraId="39970464" w14:textId="77777777" w:rsidR="007F3BAE" w:rsidRPr="009C3D60" w:rsidRDefault="007F3BAE" w:rsidP="007F3BAE">
      <w:pPr>
        <w:pStyle w:val="ListParagraph"/>
        <w:numPr>
          <w:ilvl w:val="0"/>
          <w:numId w:val="37"/>
        </w:numPr>
        <w:spacing w:after="80" w:line="240" w:lineRule="auto"/>
        <w:jc w:val="both"/>
        <w:rPr>
          <w:rFonts w:ascii="Tahoma" w:hAnsi="Tahoma" w:cs="Tahoma"/>
        </w:rPr>
      </w:pPr>
      <w:r w:rsidRPr="009C3D60">
        <w:rPr>
          <w:rFonts w:ascii="Tahoma" w:hAnsi="Tahoma" w:cs="Tahoma"/>
        </w:rPr>
        <w:t>adapting assessment materials</w:t>
      </w:r>
    </w:p>
    <w:p w14:paraId="71902FF1" w14:textId="77777777" w:rsidR="007F3BAE" w:rsidRPr="009C3D60" w:rsidRDefault="007F3BAE" w:rsidP="007F3BAE">
      <w:pPr>
        <w:pStyle w:val="ListParagraph"/>
        <w:numPr>
          <w:ilvl w:val="0"/>
          <w:numId w:val="37"/>
        </w:numPr>
        <w:spacing w:after="80" w:line="240" w:lineRule="auto"/>
        <w:jc w:val="both"/>
        <w:rPr>
          <w:rFonts w:ascii="Tahoma" w:hAnsi="Tahoma" w:cs="Tahoma"/>
        </w:rPr>
      </w:pPr>
      <w:r w:rsidRPr="009C3D60">
        <w:rPr>
          <w:rFonts w:ascii="Tahoma" w:hAnsi="Tahoma" w:cs="Tahoma"/>
        </w:rPr>
        <w:t>the provision of specialist equipment or adaptation of standard equipment</w:t>
      </w:r>
    </w:p>
    <w:p w14:paraId="438C128F" w14:textId="7B9F10E9" w:rsidR="007F3BAE" w:rsidRDefault="007F3BAE" w:rsidP="007F3BAE">
      <w:pPr>
        <w:pStyle w:val="ListParagraph"/>
        <w:numPr>
          <w:ilvl w:val="0"/>
          <w:numId w:val="37"/>
        </w:numPr>
        <w:spacing w:after="80" w:line="240" w:lineRule="auto"/>
        <w:jc w:val="both"/>
        <w:rPr>
          <w:rFonts w:ascii="Tahoma" w:hAnsi="Tahoma" w:cs="Tahoma"/>
        </w:rPr>
      </w:pPr>
      <w:r w:rsidRPr="009C3D60">
        <w:rPr>
          <w:rFonts w:ascii="Tahoma" w:hAnsi="Tahoma" w:cs="Tahoma"/>
        </w:rPr>
        <w:t>adaptation of the physical environment for access purposes</w:t>
      </w:r>
    </w:p>
    <w:p w14:paraId="2058AF9C" w14:textId="77777777" w:rsidR="007F3BAE" w:rsidRPr="007F3BAE" w:rsidRDefault="007F3BAE" w:rsidP="007F3BAE">
      <w:pPr>
        <w:spacing w:after="80" w:line="240" w:lineRule="auto"/>
        <w:jc w:val="both"/>
        <w:rPr>
          <w:rFonts w:ascii="Tahoma" w:hAnsi="Tahoma" w:cs="Tahoma"/>
        </w:rPr>
      </w:pPr>
    </w:p>
    <w:p w14:paraId="2B27BC78" w14:textId="6FB0C1E7" w:rsidR="007F3BAE" w:rsidRPr="007F3BAE" w:rsidRDefault="007F3BAE" w:rsidP="007F3BAE">
      <w:pPr>
        <w:spacing w:after="80"/>
        <w:rPr>
          <w:rFonts w:ascii="Tahoma" w:hAnsi="Tahoma" w:cs="Tahoma"/>
          <w:bCs/>
        </w:rPr>
      </w:pPr>
      <w:r w:rsidRPr="009C3D60">
        <w:rPr>
          <w:rFonts w:ascii="Tahoma" w:hAnsi="Tahoma" w:cs="Tahoma"/>
        </w:rPr>
        <w:t>The table provides example arrangements, adjustments and adaptations that are considered to meet the need(s) of a candidate and the actions considered/taken by the centre for the purposes of facilitating access.</w:t>
      </w:r>
    </w:p>
    <w:bookmarkEnd w:id="29"/>
    <w:p w14:paraId="64051C52" w14:textId="59707071" w:rsidR="009C3D60" w:rsidRPr="009C3D60" w:rsidRDefault="009C3D60" w:rsidP="009C3D60">
      <w:pPr>
        <w:pStyle w:val="NormalWeb"/>
        <w:spacing w:before="120" w:beforeAutospacing="0" w:after="120" w:afterAutospacing="0"/>
        <w:jc w:val="both"/>
        <w:rPr>
          <w:rFonts w:ascii="Tahoma" w:hAnsi="Tahoma" w:cs="Tahoma"/>
          <w:szCs w:val="22"/>
        </w:rPr>
      </w:pPr>
      <w:r w:rsidRPr="009C3D60">
        <w:rPr>
          <w:rFonts w:ascii="Tahoma" w:hAnsi="Tahoma" w:cs="Tahoma"/>
        </w:rPr>
        <w:t xml:space="preserve"> </w:t>
      </w:r>
    </w:p>
    <w:tbl>
      <w:tblPr>
        <w:tblW w:w="9782" w:type="dxa"/>
        <w:tblInd w:w="-289" w:type="dxa"/>
        <w:tblLayout w:type="fixed"/>
        <w:tblLook w:val="04A0" w:firstRow="1" w:lastRow="0" w:firstColumn="1" w:lastColumn="0" w:noHBand="0" w:noVBand="1"/>
      </w:tblPr>
      <w:tblGrid>
        <w:gridCol w:w="1844"/>
        <w:gridCol w:w="1559"/>
        <w:gridCol w:w="6379"/>
      </w:tblGrid>
      <w:tr w:rsidR="009C3D60" w:rsidRPr="009C3D60" w14:paraId="33619293" w14:textId="77777777" w:rsidTr="007F3BAE">
        <w:trPr>
          <w:trHeight w:val="575"/>
        </w:trPr>
        <w:tc>
          <w:tcPr>
            <w:tcW w:w="1844" w:type="dxa"/>
            <w:tcBorders>
              <w:top w:val="single" w:sz="4" w:space="0" w:color="auto"/>
              <w:left w:val="single" w:sz="4" w:space="0" w:color="auto"/>
              <w:right w:val="single" w:sz="4" w:space="0" w:color="auto"/>
            </w:tcBorders>
            <w:shd w:val="clear" w:color="auto" w:fill="BDD6EE" w:themeFill="accent1" w:themeFillTint="66"/>
            <w:vAlign w:val="center"/>
          </w:tcPr>
          <w:p w14:paraId="331C55D9" w14:textId="77777777" w:rsidR="009C3D60" w:rsidRPr="009C3D60" w:rsidRDefault="009C3D60" w:rsidP="008F27B7">
            <w:pPr>
              <w:jc w:val="center"/>
              <w:rPr>
                <w:rFonts w:ascii="Tahoma" w:hAnsi="Tahoma" w:cs="Tahoma"/>
                <w:sz w:val="20"/>
                <w:szCs w:val="20"/>
              </w:rPr>
            </w:pPr>
            <w:r w:rsidRPr="009C3D60">
              <w:rPr>
                <w:rFonts w:ascii="Tahoma" w:hAnsi="Tahoma" w:cs="Tahoma"/>
                <w:sz w:val="20"/>
                <w:szCs w:val="20"/>
              </w:rPr>
              <w:t>Example of candidate need(s)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1163A6D" w14:textId="77777777" w:rsidR="009C3D60" w:rsidRPr="009C3D60" w:rsidRDefault="009C3D60" w:rsidP="008F27B7">
            <w:pPr>
              <w:jc w:val="center"/>
              <w:rPr>
                <w:rFonts w:ascii="Tahoma" w:hAnsi="Tahoma" w:cs="Tahoma"/>
                <w:sz w:val="20"/>
                <w:szCs w:val="20"/>
              </w:rPr>
            </w:pPr>
            <w:r w:rsidRPr="009C3D60">
              <w:rPr>
                <w:rFonts w:ascii="Tahoma" w:hAnsi="Tahoma" w:cs="Tahoma"/>
                <w:sz w:val="20"/>
                <w:szCs w:val="20"/>
              </w:rPr>
              <w:t>Arrangements explored</w:t>
            </w:r>
          </w:p>
        </w:tc>
        <w:tc>
          <w:tcPr>
            <w:tcW w:w="63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CC4436" w14:textId="77777777" w:rsidR="009C3D60" w:rsidRPr="009C3D60" w:rsidRDefault="009C3D60" w:rsidP="008F27B7">
            <w:pPr>
              <w:jc w:val="center"/>
              <w:rPr>
                <w:rFonts w:ascii="Tahoma" w:hAnsi="Tahoma" w:cs="Tahoma"/>
                <w:sz w:val="20"/>
                <w:szCs w:val="20"/>
              </w:rPr>
            </w:pPr>
            <w:r w:rsidRPr="009C3D60">
              <w:rPr>
                <w:rFonts w:ascii="Tahoma" w:hAnsi="Tahoma" w:cs="Tahoma"/>
                <w:sz w:val="20"/>
                <w:szCs w:val="20"/>
              </w:rPr>
              <w:t xml:space="preserve">Centre actions </w:t>
            </w:r>
          </w:p>
        </w:tc>
      </w:tr>
      <w:tr w:rsidR="009C3D60" w:rsidRPr="009C3D60" w14:paraId="186B75A0" w14:textId="77777777" w:rsidTr="007F3BAE">
        <w:tc>
          <w:tcPr>
            <w:tcW w:w="1844" w:type="dxa"/>
            <w:tcBorders>
              <w:top w:val="single" w:sz="4" w:space="0" w:color="auto"/>
              <w:left w:val="single" w:sz="4" w:space="0" w:color="auto"/>
              <w:bottom w:val="single" w:sz="4" w:space="0" w:color="auto"/>
              <w:right w:val="single" w:sz="4" w:space="0" w:color="auto"/>
            </w:tcBorders>
          </w:tcPr>
          <w:p w14:paraId="4140EBC4" w14:textId="77777777" w:rsidR="009C3D60" w:rsidRPr="009C3D60" w:rsidRDefault="009C3D60" w:rsidP="008F27B7">
            <w:pPr>
              <w:pStyle w:val="NormalWeb"/>
              <w:spacing w:before="120" w:beforeAutospacing="0" w:after="120" w:afterAutospacing="0"/>
              <w:rPr>
                <w:rFonts w:ascii="Tahoma" w:hAnsi="Tahoma" w:cs="Tahoma"/>
                <w:sz w:val="20"/>
                <w:szCs w:val="20"/>
              </w:rPr>
            </w:pPr>
            <w:r w:rsidRPr="009C3D60">
              <w:rPr>
                <w:rFonts w:ascii="Tahoma" w:hAnsi="Tahoma" w:cs="Tahoma"/>
                <w:sz w:val="20"/>
                <w:szCs w:val="20"/>
              </w:rPr>
              <w:t>A medical condition which prevents the candidate from taking exams in the centre</w:t>
            </w:r>
          </w:p>
        </w:tc>
        <w:tc>
          <w:tcPr>
            <w:tcW w:w="1559" w:type="dxa"/>
            <w:tcBorders>
              <w:top w:val="single" w:sz="4" w:space="0" w:color="auto"/>
              <w:left w:val="single" w:sz="4" w:space="0" w:color="auto"/>
              <w:bottom w:val="single" w:sz="4" w:space="0" w:color="auto"/>
              <w:right w:val="single" w:sz="4" w:space="0" w:color="auto"/>
            </w:tcBorders>
          </w:tcPr>
          <w:p w14:paraId="72A19A4A" w14:textId="77777777" w:rsidR="009C3D60" w:rsidRPr="009C3D60" w:rsidRDefault="009C3D60" w:rsidP="008F27B7">
            <w:pPr>
              <w:pStyle w:val="NormalWeb"/>
              <w:spacing w:before="120" w:beforeAutospacing="0" w:after="120" w:afterAutospacing="0"/>
              <w:rPr>
                <w:rFonts w:ascii="Tahoma" w:hAnsi="Tahoma" w:cs="Tahoma"/>
                <w:sz w:val="20"/>
                <w:szCs w:val="20"/>
              </w:rPr>
            </w:pPr>
            <w:r w:rsidRPr="009C3D60">
              <w:rPr>
                <w:rFonts w:ascii="Tahoma" w:hAnsi="Tahoma" w:cs="Tahoma"/>
                <w:sz w:val="20"/>
                <w:szCs w:val="20"/>
              </w:rPr>
              <w:t xml:space="preserve">Alternative site for the conduct of examinations </w:t>
            </w:r>
          </w:p>
          <w:p w14:paraId="3CA8EBCA" w14:textId="77777777" w:rsidR="009C3D60" w:rsidRPr="009C3D60" w:rsidRDefault="009C3D60" w:rsidP="008F27B7">
            <w:pPr>
              <w:pStyle w:val="NormalWeb"/>
              <w:spacing w:before="120" w:beforeAutospacing="0" w:after="120" w:afterAutospacing="0"/>
              <w:rPr>
                <w:rFonts w:ascii="Tahoma" w:hAnsi="Tahoma" w:cs="Tahoma"/>
                <w:sz w:val="20"/>
                <w:szCs w:val="20"/>
              </w:rPr>
            </w:pPr>
            <w:r w:rsidRPr="009C3D60">
              <w:rPr>
                <w:rFonts w:ascii="Tahoma" w:hAnsi="Tahoma" w:cs="Tahoma"/>
                <w:sz w:val="20"/>
                <w:szCs w:val="20"/>
              </w:rPr>
              <w:t>Supervised rest breaks</w:t>
            </w:r>
          </w:p>
        </w:tc>
        <w:tc>
          <w:tcPr>
            <w:tcW w:w="6379" w:type="dxa"/>
            <w:tcBorders>
              <w:top w:val="single" w:sz="4" w:space="0" w:color="auto"/>
              <w:left w:val="single" w:sz="4" w:space="0" w:color="auto"/>
              <w:bottom w:val="single" w:sz="4" w:space="0" w:color="auto"/>
              <w:right w:val="single" w:sz="4" w:space="0" w:color="auto"/>
            </w:tcBorders>
          </w:tcPr>
          <w:p w14:paraId="376A753B"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SENCo gathers evidence to support the need for the candidate to take exams at home</w:t>
            </w:r>
          </w:p>
          <w:p w14:paraId="0A2031E7"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Pastoral head provides written statement for file to confirm the need</w:t>
            </w:r>
          </w:p>
          <w:p w14:paraId="102719C0"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Approval confirmed by SENCo; AAO approval for both arrangements not required</w:t>
            </w:r>
          </w:p>
          <w:p w14:paraId="4713A262"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Pastoral head discussion with candidate to confirm the arrangements should be put in place</w:t>
            </w:r>
          </w:p>
          <w:p w14:paraId="574955F4"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EO submits ‘Alternative site form’ for timetabled written exams to awarding body/bodies online using CAP </w:t>
            </w:r>
          </w:p>
          <w:p w14:paraId="33734F01"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An on-line submission must only be made for timetabled written examinations in the following qualifications…</w:t>
            </w:r>
          </w:p>
          <w:p w14:paraId="69AA9946"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EO provides candidate with exam timetable and JCQ information for candidates</w:t>
            </w:r>
          </w:p>
          <w:p w14:paraId="50C7104F"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Pastoral head confirms with candidate the information is understood</w:t>
            </w:r>
          </w:p>
          <w:p w14:paraId="7FC98687"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Pastoral head agrees with candidate that prior to each exam will call to confirm fitness to take exam</w:t>
            </w:r>
          </w:p>
          <w:p w14:paraId="713AF575"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EO allocates invigilator(s) to candidate’s timetable; confirms time of collection of exam papers and materials</w:t>
            </w:r>
          </w:p>
          <w:p w14:paraId="7DE772A0"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Invigilator monitors candidate’s condition for each exam and records any issues on incident log</w:t>
            </w:r>
          </w:p>
          <w:p w14:paraId="33255E56"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Invigilator records rest breaks (time and duration) on incident log and confirms set time given for exam</w:t>
            </w:r>
          </w:p>
          <w:p w14:paraId="3BA0C69C"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Invigilator briefs EO after each exam on how candidate’s performance in exam may have been affected by his/her condition</w:t>
            </w:r>
          </w:p>
          <w:p w14:paraId="21F01F72"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lastRenderedPageBreak/>
              <w:t>EO discusses with pastoral head if candidate is eligible for special consideration (candidate present but disadvantaged)</w:t>
            </w:r>
          </w:p>
          <w:p w14:paraId="13F32AEA"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EO processes request(s) for special consideration where applicable; incident log(s) provides supporting evidence</w:t>
            </w:r>
          </w:p>
          <w:p w14:paraId="72C205F5" w14:textId="77777777" w:rsidR="009C3D60" w:rsidRPr="009C3D60" w:rsidRDefault="009C3D60" w:rsidP="008F27B7">
            <w:pPr>
              <w:pStyle w:val="NormalWeb"/>
              <w:spacing w:before="120" w:beforeAutospacing="0" w:after="120" w:afterAutospacing="0"/>
              <w:rPr>
                <w:rFonts w:ascii="Tahoma" w:hAnsi="Tahoma" w:cs="Tahoma"/>
                <w:sz w:val="20"/>
                <w:szCs w:val="20"/>
              </w:rPr>
            </w:pPr>
            <w:r w:rsidRPr="009C3D60">
              <w:rPr>
                <w:rFonts w:ascii="Tahoma" w:hAnsi="Tahoma" w:cs="Tahoma"/>
                <w:i/>
                <w:sz w:val="20"/>
                <w:szCs w:val="20"/>
              </w:rPr>
              <w:t>Pastoral head informs candidate that special consideration has been requested</w:t>
            </w:r>
          </w:p>
        </w:tc>
      </w:tr>
      <w:tr w:rsidR="009C3D60" w:rsidRPr="009C3D60" w14:paraId="6F533A05" w14:textId="77777777" w:rsidTr="007F3BAE">
        <w:tc>
          <w:tcPr>
            <w:tcW w:w="1844" w:type="dxa"/>
            <w:tcBorders>
              <w:top w:val="single" w:sz="4" w:space="0" w:color="auto"/>
              <w:left w:val="single" w:sz="4" w:space="0" w:color="auto"/>
              <w:bottom w:val="single" w:sz="4" w:space="0" w:color="auto"/>
              <w:right w:val="single" w:sz="4" w:space="0" w:color="auto"/>
            </w:tcBorders>
          </w:tcPr>
          <w:p w14:paraId="6D8C4B12" w14:textId="77777777" w:rsidR="009C3D60" w:rsidRPr="009C3D60" w:rsidRDefault="009C3D60" w:rsidP="008F27B7">
            <w:pPr>
              <w:rPr>
                <w:rFonts w:ascii="Tahoma" w:hAnsi="Tahoma" w:cs="Tahoma"/>
                <w:sz w:val="20"/>
                <w:szCs w:val="20"/>
              </w:rPr>
            </w:pPr>
            <w:r w:rsidRPr="009C3D60">
              <w:rPr>
                <w:rFonts w:ascii="Tahoma" w:hAnsi="Tahoma" w:cs="Tahoma"/>
                <w:sz w:val="20"/>
                <w:szCs w:val="20"/>
              </w:rPr>
              <w:lastRenderedPageBreak/>
              <w:t xml:space="preserve">Persistent and significant difficulties in accessing written text </w:t>
            </w:r>
          </w:p>
        </w:tc>
        <w:tc>
          <w:tcPr>
            <w:tcW w:w="1559" w:type="dxa"/>
            <w:tcBorders>
              <w:top w:val="single" w:sz="4" w:space="0" w:color="auto"/>
              <w:left w:val="single" w:sz="4" w:space="0" w:color="auto"/>
              <w:bottom w:val="single" w:sz="4" w:space="0" w:color="auto"/>
              <w:right w:val="single" w:sz="4" w:space="0" w:color="auto"/>
            </w:tcBorders>
          </w:tcPr>
          <w:p w14:paraId="3A28EA79" w14:textId="77777777" w:rsidR="009C3D60" w:rsidRPr="009C3D60" w:rsidRDefault="009C3D60" w:rsidP="008F27B7">
            <w:pPr>
              <w:rPr>
                <w:rFonts w:ascii="Tahoma" w:hAnsi="Tahoma" w:cs="Tahoma"/>
                <w:sz w:val="20"/>
                <w:szCs w:val="20"/>
              </w:rPr>
            </w:pPr>
            <w:r w:rsidRPr="009C3D60">
              <w:rPr>
                <w:rFonts w:ascii="Tahoma" w:hAnsi="Tahoma" w:cs="Tahoma"/>
                <w:sz w:val="20"/>
                <w:szCs w:val="20"/>
              </w:rPr>
              <w:t>Reader/computer reader</w:t>
            </w:r>
          </w:p>
          <w:p w14:paraId="4EB80464" w14:textId="77777777" w:rsidR="009C3D60" w:rsidRPr="009C3D60" w:rsidRDefault="009C3D60" w:rsidP="008F27B7">
            <w:pPr>
              <w:rPr>
                <w:rFonts w:ascii="Tahoma" w:hAnsi="Tahoma" w:cs="Tahoma"/>
                <w:sz w:val="20"/>
                <w:szCs w:val="20"/>
              </w:rPr>
            </w:pPr>
            <w:r w:rsidRPr="009C3D60">
              <w:rPr>
                <w:rFonts w:ascii="Tahoma" w:hAnsi="Tahoma" w:cs="Tahoma"/>
                <w:sz w:val="20"/>
                <w:szCs w:val="20"/>
              </w:rPr>
              <w:t xml:space="preserve">25% Extra time </w:t>
            </w:r>
          </w:p>
          <w:p w14:paraId="048D4168" w14:textId="77777777" w:rsidR="009C3D60" w:rsidRPr="009C3D60" w:rsidRDefault="009C3D60" w:rsidP="008F27B7">
            <w:pPr>
              <w:rPr>
                <w:rFonts w:ascii="Tahoma" w:hAnsi="Tahoma" w:cs="Tahoma"/>
                <w:sz w:val="20"/>
                <w:szCs w:val="20"/>
              </w:rPr>
            </w:pPr>
            <w:r w:rsidRPr="009C3D60">
              <w:rPr>
                <w:rFonts w:ascii="Tahoma" w:hAnsi="Tahoma" w:cs="Tahoma"/>
                <w:sz w:val="20"/>
                <w:szCs w:val="20"/>
              </w:rPr>
              <w:t>Separate invigilation within the centre</w:t>
            </w:r>
          </w:p>
        </w:tc>
        <w:tc>
          <w:tcPr>
            <w:tcW w:w="6379" w:type="dxa"/>
            <w:tcBorders>
              <w:top w:val="single" w:sz="4" w:space="0" w:color="auto"/>
              <w:left w:val="single" w:sz="4" w:space="0" w:color="auto"/>
              <w:bottom w:val="single" w:sz="4" w:space="0" w:color="auto"/>
              <w:right w:val="single" w:sz="4" w:space="0" w:color="auto"/>
            </w:tcBorders>
          </w:tcPr>
          <w:p w14:paraId="3A12D46D"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Confirms candidate is disabled within the meaning of the Equality Act 2010 </w:t>
            </w:r>
          </w:p>
          <w:p w14:paraId="7F6C226D"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Papers checked for those testing reading</w:t>
            </w:r>
          </w:p>
          <w:p w14:paraId="72719EB7"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Computer reader/examination reading pen sourced for use in papers (or sections of papers) testing reading OR up to 50% extra time awarded </w:t>
            </w:r>
          </w:p>
          <w:p w14:paraId="0BE2BAB6"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A short concise file note produced on centre headed paper, </w:t>
            </w:r>
            <w:proofErr w:type="gramStart"/>
            <w:r w:rsidRPr="009C3D60">
              <w:rPr>
                <w:rFonts w:ascii="Tahoma" w:hAnsi="Tahoma" w:cs="Tahoma"/>
                <w:i/>
                <w:sz w:val="20"/>
                <w:szCs w:val="20"/>
              </w:rPr>
              <w:t>signed</w:t>
            </w:r>
            <w:proofErr w:type="gramEnd"/>
            <w:r w:rsidRPr="009C3D60">
              <w:rPr>
                <w:rFonts w:ascii="Tahoma" w:hAnsi="Tahoma" w:cs="Tahoma"/>
                <w:i/>
                <w:sz w:val="20"/>
                <w:szCs w:val="20"/>
              </w:rPr>
              <w:t xml:space="preserve"> and dated kept on file, confirming the nature of the candidate’s impairment and that the use of a computer reader and/or a reader reflects his/her normal and current way of working within the centre</w:t>
            </w:r>
          </w:p>
          <w:p w14:paraId="14217EB5"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(25% Extra time - Form 8 completed as appropriate) </w:t>
            </w:r>
          </w:p>
          <w:p w14:paraId="6406AE22" w14:textId="77777777" w:rsidR="009C3D60" w:rsidRPr="009C3D60" w:rsidRDefault="009C3D60" w:rsidP="008F27B7">
            <w:pPr>
              <w:rPr>
                <w:rFonts w:ascii="Tahoma" w:hAnsi="Tahoma" w:cs="Tahoma"/>
                <w:sz w:val="20"/>
                <w:szCs w:val="20"/>
              </w:rPr>
            </w:pPr>
            <w:r w:rsidRPr="009C3D60">
              <w:rPr>
                <w:rFonts w:ascii="Tahoma" w:hAnsi="Tahoma" w:cs="Tahoma"/>
                <w:i/>
                <w:sz w:val="20"/>
                <w:szCs w:val="20"/>
              </w:rPr>
              <w:t xml:space="preserve"> Supporting evidence, AAO approval and signed candidate personal data consent form kept on file</w:t>
            </w:r>
          </w:p>
        </w:tc>
      </w:tr>
      <w:tr w:rsidR="009C3D60" w:rsidRPr="009C3D60" w14:paraId="4D82C604" w14:textId="77777777" w:rsidTr="007F3BAE">
        <w:tc>
          <w:tcPr>
            <w:tcW w:w="1844" w:type="dxa"/>
            <w:tcBorders>
              <w:top w:val="single" w:sz="4" w:space="0" w:color="auto"/>
              <w:left w:val="single" w:sz="4" w:space="0" w:color="auto"/>
              <w:bottom w:val="single" w:sz="4" w:space="0" w:color="auto"/>
              <w:right w:val="single" w:sz="4" w:space="0" w:color="auto"/>
            </w:tcBorders>
          </w:tcPr>
          <w:p w14:paraId="66E5D2B1" w14:textId="77777777" w:rsidR="009C3D60" w:rsidRPr="009C3D60" w:rsidRDefault="009C3D60" w:rsidP="008F27B7">
            <w:pPr>
              <w:rPr>
                <w:rFonts w:ascii="Tahoma" w:hAnsi="Tahoma" w:cs="Tahoma"/>
                <w:sz w:val="20"/>
                <w:szCs w:val="20"/>
              </w:rPr>
            </w:pPr>
            <w:r w:rsidRPr="009C3D60">
              <w:rPr>
                <w:rFonts w:ascii="Tahoma" w:hAnsi="Tahoma" w:cs="Tahoma"/>
                <w:sz w:val="20"/>
                <w:szCs w:val="20"/>
              </w:rPr>
              <w:t>Significant difficulty in concentrating</w:t>
            </w:r>
          </w:p>
        </w:tc>
        <w:tc>
          <w:tcPr>
            <w:tcW w:w="1559" w:type="dxa"/>
            <w:tcBorders>
              <w:top w:val="single" w:sz="4" w:space="0" w:color="auto"/>
              <w:left w:val="single" w:sz="4" w:space="0" w:color="auto"/>
              <w:bottom w:val="single" w:sz="4" w:space="0" w:color="auto"/>
              <w:right w:val="single" w:sz="4" w:space="0" w:color="auto"/>
            </w:tcBorders>
          </w:tcPr>
          <w:p w14:paraId="19D0BA54" w14:textId="77777777" w:rsidR="009C3D60" w:rsidRPr="009C3D60" w:rsidRDefault="009C3D60" w:rsidP="008F27B7">
            <w:pPr>
              <w:rPr>
                <w:rFonts w:ascii="Tahoma" w:hAnsi="Tahoma" w:cs="Tahoma"/>
                <w:sz w:val="20"/>
                <w:szCs w:val="20"/>
              </w:rPr>
            </w:pPr>
            <w:r w:rsidRPr="009C3D60">
              <w:rPr>
                <w:rFonts w:ascii="Tahoma" w:hAnsi="Tahoma" w:cs="Tahoma"/>
                <w:sz w:val="20"/>
                <w:szCs w:val="20"/>
              </w:rPr>
              <w:t>Prompter</w:t>
            </w:r>
          </w:p>
          <w:p w14:paraId="7788DCD0" w14:textId="77777777" w:rsidR="009C3D60" w:rsidRPr="009C3D60" w:rsidRDefault="009C3D60" w:rsidP="008F27B7">
            <w:pPr>
              <w:rPr>
                <w:rFonts w:ascii="Tahoma" w:hAnsi="Tahoma" w:cs="Tahoma"/>
                <w:sz w:val="20"/>
                <w:szCs w:val="20"/>
              </w:rPr>
            </w:pPr>
            <w:r w:rsidRPr="009C3D60">
              <w:rPr>
                <w:rFonts w:ascii="Tahoma" w:hAnsi="Tahoma" w:cs="Tahoma"/>
                <w:sz w:val="20"/>
                <w:szCs w:val="20"/>
              </w:rPr>
              <w:t>Separate invigilation within the centre</w:t>
            </w:r>
          </w:p>
        </w:tc>
        <w:tc>
          <w:tcPr>
            <w:tcW w:w="6379" w:type="dxa"/>
            <w:tcBorders>
              <w:top w:val="single" w:sz="4" w:space="0" w:color="auto"/>
              <w:left w:val="single" w:sz="4" w:space="0" w:color="auto"/>
              <w:bottom w:val="single" w:sz="4" w:space="0" w:color="auto"/>
              <w:right w:val="single" w:sz="4" w:space="0" w:color="auto"/>
            </w:tcBorders>
          </w:tcPr>
          <w:p w14:paraId="588C0F86" w14:textId="74A8C681"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Gathers evidence to support substantial and </w:t>
            </w:r>
            <w:r w:rsidR="007F3BAE" w:rsidRPr="009C3D60">
              <w:rPr>
                <w:rFonts w:ascii="Tahoma" w:hAnsi="Tahoma" w:cs="Tahoma"/>
                <w:i/>
                <w:sz w:val="20"/>
                <w:szCs w:val="20"/>
              </w:rPr>
              <w:t>long-term</w:t>
            </w:r>
            <w:r w:rsidRPr="009C3D60">
              <w:rPr>
                <w:rFonts w:ascii="Tahoma" w:hAnsi="Tahoma" w:cs="Tahoma"/>
                <w:i/>
                <w:sz w:val="20"/>
                <w:szCs w:val="20"/>
              </w:rPr>
              <w:t xml:space="preserve"> adverse impairment</w:t>
            </w:r>
          </w:p>
          <w:p w14:paraId="103C5A2E"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Confirms with candidate how and when they will be prompted</w:t>
            </w:r>
          </w:p>
          <w:p w14:paraId="765C49A9" w14:textId="77777777" w:rsidR="009C3D60" w:rsidRPr="009C3D60" w:rsidRDefault="009C3D60" w:rsidP="008F27B7">
            <w:pPr>
              <w:rPr>
                <w:rFonts w:ascii="Tahoma" w:hAnsi="Tahoma" w:cs="Tahoma"/>
                <w:sz w:val="20"/>
                <w:szCs w:val="20"/>
              </w:rPr>
            </w:pPr>
            <w:r w:rsidRPr="009C3D60">
              <w:rPr>
                <w:rFonts w:ascii="Tahoma" w:hAnsi="Tahoma" w:cs="Tahoma"/>
                <w:i/>
                <w:sz w:val="20"/>
                <w:szCs w:val="20"/>
              </w:rPr>
              <w:t>Briefs invigilator to monitor candidate and the method of prompting (call out his name to bring his attention back to the paper - confirms requirement for separate room)</w:t>
            </w:r>
          </w:p>
        </w:tc>
      </w:tr>
      <w:tr w:rsidR="009C3D60" w:rsidRPr="009C3D60" w14:paraId="43B7FB5E" w14:textId="77777777" w:rsidTr="007F3BAE">
        <w:tc>
          <w:tcPr>
            <w:tcW w:w="1844" w:type="dxa"/>
            <w:tcBorders>
              <w:top w:val="single" w:sz="4" w:space="0" w:color="auto"/>
              <w:left w:val="single" w:sz="4" w:space="0" w:color="auto"/>
              <w:bottom w:val="single" w:sz="4" w:space="0" w:color="auto"/>
              <w:right w:val="single" w:sz="4" w:space="0" w:color="auto"/>
            </w:tcBorders>
          </w:tcPr>
          <w:p w14:paraId="2CF35767" w14:textId="77777777" w:rsidR="009C3D60" w:rsidRPr="009C3D60" w:rsidRDefault="009C3D60" w:rsidP="008F27B7">
            <w:pPr>
              <w:rPr>
                <w:rFonts w:ascii="Tahoma" w:hAnsi="Tahoma" w:cs="Tahoma"/>
                <w:sz w:val="20"/>
                <w:szCs w:val="20"/>
              </w:rPr>
            </w:pPr>
            <w:r w:rsidRPr="009C3D60">
              <w:rPr>
                <w:rFonts w:ascii="Tahoma" w:hAnsi="Tahoma" w:cs="Tahoma"/>
                <w:sz w:val="20"/>
                <w:szCs w:val="20"/>
              </w:rPr>
              <w:t>A wheelchair user</w:t>
            </w:r>
          </w:p>
        </w:tc>
        <w:tc>
          <w:tcPr>
            <w:tcW w:w="1559" w:type="dxa"/>
            <w:tcBorders>
              <w:top w:val="single" w:sz="4" w:space="0" w:color="auto"/>
              <w:left w:val="single" w:sz="4" w:space="0" w:color="auto"/>
              <w:bottom w:val="single" w:sz="4" w:space="0" w:color="auto"/>
              <w:right w:val="single" w:sz="4" w:space="0" w:color="auto"/>
            </w:tcBorders>
          </w:tcPr>
          <w:p w14:paraId="0E6CDCFE" w14:textId="77777777" w:rsidR="009C3D60" w:rsidRPr="009C3D60" w:rsidRDefault="009C3D60" w:rsidP="008F27B7">
            <w:pPr>
              <w:rPr>
                <w:rFonts w:ascii="Tahoma" w:hAnsi="Tahoma" w:cs="Tahoma"/>
                <w:sz w:val="20"/>
                <w:szCs w:val="20"/>
              </w:rPr>
            </w:pPr>
            <w:r w:rsidRPr="009C3D60">
              <w:rPr>
                <w:rFonts w:ascii="Tahoma" w:hAnsi="Tahoma" w:cs="Tahoma"/>
                <w:sz w:val="20"/>
                <w:szCs w:val="20"/>
              </w:rPr>
              <w:t>Desk</w:t>
            </w:r>
          </w:p>
          <w:p w14:paraId="0166B632" w14:textId="77777777" w:rsidR="009C3D60" w:rsidRPr="009C3D60" w:rsidRDefault="009C3D60" w:rsidP="008F27B7">
            <w:pPr>
              <w:rPr>
                <w:rFonts w:ascii="Tahoma" w:hAnsi="Tahoma" w:cs="Tahoma"/>
                <w:sz w:val="20"/>
                <w:szCs w:val="20"/>
              </w:rPr>
            </w:pPr>
            <w:r w:rsidRPr="009C3D60">
              <w:rPr>
                <w:rFonts w:ascii="Tahoma" w:hAnsi="Tahoma" w:cs="Tahoma"/>
                <w:sz w:val="20"/>
                <w:szCs w:val="20"/>
              </w:rPr>
              <w:t>Rooms</w:t>
            </w:r>
          </w:p>
          <w:p w14:paraId="5C685F4C" w14:textId="77777777" w:rsidR="009C3D60" w:rsidRPr="009C3D60" w:rsidRDefault="009C3D60" w:rsidP="008F27B7">
            <w:pPr>
              <w:rPr>
                <w:rFonts w:ascii="Tahoma" w:hAnsi="Tahoma" w:cs="Tahoma"/>
                <w:sz w:val="20"/>
                <w:szCs w:val="20"/>
              </w:rPr>
            </w:pPr>
            <w:r w:rsidRPr="009C3D60">
              <w:rPr>
                <w:rFonts w:ascii="Tahoma" w:hAnsi="Tahoma" w:cs="Tahoma"/>
                <w:sz w:val="20"/>
                <w:szCs w:val="20"/>
              </w:rPr>
              <w:t>Facilities</w:t>
            </w:r>
          </w:p>
          <w:p w14:paraId="2B1CDD39" w14:textId="77777777" w:rsidR="009C3D60" w:rsidRPr="009C3D60" w:rsidRDefault="009C3D60" w:rsidP="008F27B7">
            <w:pPr>
              <w:rPr>
                <w:rFonts w:ascii="Tahoma" w:hAnsi="Tahoma" w:cs="Tahoma"/>
                <w:sz w:val="20"/>
                <w:szCs w:val="20"/>
              </w:rPr>
            </w:pPr>
            <w:r w:rsidRPr="009C3D60">
              <w:rPr>
                <w:rFonts w:ascii="Tahoma" w:hAnsi="Tahoma" w:cs="Tahoma"/>
                <w:sz w:val="20"/>
                <w:szCs w:val="20"/>
              </w:rPr>
              <w:t>Seating arrangements</w:t>
            </w:r>
          </w:p>
          <w:p w14:paraId="0D5FA741" w14:textId="77777777" w:rsidR="009C3D60" w:rsidRPr="009C3D60" w:rsidRDefault="009C3D60" w:rsidP="008F27B7">
            <w:pPr>
              <w:rPr>
                <w:rFonts w:ascii="Tahoma" w:hAnsi="Tahoma" w:cs="Tahoma"/>
                <w:sz w:val="20"/>
                <w:szCs w:val="20"/>
              </w:rPr>
            </w:pPr>
            <w:r w:rsidRPr="009C3D60">
              <w:rPr>
                <w:rFonts w:ascii="Tahoma" w:hAnsi="Tahoma" w:cs="Tahoma"/>
                <w:sz w:val="20"/>
                <w:szCs w:val="20"/>
              </w:rPr>
              <w:t>Practical assistant</w:t>
            </w:r>
          </w:p>
        </w:tc>
        <w:tc>
          <w:tcPr>
            <w:tcW w:w="6379" w:type="dxa"/>
            <w:tcBorders>
              <w:top w:val="single" w:sz="4" w:space="0" w:color="auto"/>
              <w:left w:val="single" w:sz="4" w:space="0" w:color="auto"/>
              <w:bottom w:val="single" w:sz="4" w:space="0" w:color="auto"/>
              <w:right w:val="single" w:sz="4" w:space="0" w:color="auto"/>
            </w:tcBorders>
          </w:tcPr>
          <w:p w14:paraId="29A03065"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016D6CFC"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Provides height adjustable desk in exam room</w:t>
            </w:r>
          </w:p>
          <w:p w14:paraId="5DFAAE4D"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Allocates exam room on ground floor near adapted bathroom facilities</w:t>
            </w:r>
          </w:p>
          <w:p w14:paraId="74FDA6FF"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Spaces desks to allow wheelchair access</w:t>
            </w:r>
          </w:p>
          <w:p w14:paraId="41FC86F0"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Seats candidate near exam room door</w:t>
            </w:r>
          </w:p>
          <w:p w14:paraId="0FD17A3C" w14:textId="77777777" w:rsidR="009C3D60" w:rsidRPr="009C3D60" w:rsidRDefault="009C3D60" w:rsidP="008F27B7">
            <w:pPr>
              <w:rPr>
                <w:rFonts w:ascii="Tahoma" w:hAnsi="Tahoma" w:cs="Tahoma"/>
                <w:i/>
                <w:sz w:val="20"/>
                <w:szCs w:val="20"/>
              </w:rPr>
            </w:pPr>
            <w:r w:rsidRPr="009C3D60">
              <w:rPr>
                <w:rFonts w:ascii="Tahoma" w:hAnsi="Tahoma" w:cs="Tahoma"/>
                <w:i/>
                <w:sz w:val="20"/>
                <w:szCs w:val="20"/>
              </w:rPr>
              <w:t>Confirms arrangements in place to assist the candidate in case of emergency evacuation of the exam room</w:t>
            </w:r>
          </w:p>
          <w:p w14:paraId="724B097D" w14:textId="77777777" w:rsidR="009C3D60" w:rsidRPr="009C3D60" w:rsidRDefault="009C3D60" w:rsidP="008F27B7">
            <w:pPr>
              <w:rPr>
                <w:rFonts w:ascii="Tahoma" w:hAnsi="Tahoma" w:cs="Tahoma"/>
                <w:sz w:val="20"/>
                <w:szCs w:val="20"/>
              </w:rPr>
            </w:pPr>
            <w:r w:rsidRPr="009C3D60">
              <w:rPr>
                <w:rFonts w:ascii="Tahoma" w:hAnsi="Tahoma" w:cs="Tahoma"/>
                <w:i/>
                <w:sz w:val="20"/>
                <w:szCs w:val="20"/>
              </w:rPr>
              <w:t>Practical assistant cover sheet printed from AAO; to be completed by facilitator and inserted inside the candidate’s work where this may be applicable to the assessment</w:t>
            </w:r>
          </w:p>
        </w:tc>
      </w:tr>
    </w:tbl>
    <w:p w14:paraId="1C39A4D8" w14:textId="77777777" w:rsidR="009C3D60" w:rsidRPr="009C3D60" w:rsidRDefault="009C3D60" w:rsidP="007F3BAE">
      <w:pPr>
        <w:pStyle w:val="NormalWeb"/>
        <w:shd w:val="clear" w:color="auto" w:fill="FFFFFF"/>
        <w:spacing w:line="300" w:lineRule="atLeast"/>
        <w:rPr>
          <w:rStyle w:val="Strong"/>
          <w:rFonts w:ascii="Tahoma" w:hAnsi="Tahoma" w:cs="Tahoma"/>
          <w:color w:val="003399"/>
          <w:u w:val="single"/>
          <w:lang w:val="en"/>
        </w:rPr>
      </w:pPr>
    </w:p>
    <w:sectPr w:rsidR="009C3D60" w:rsidRPr="009C3D60" w:rsidSect="0024657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391E" w14:textId="77777777" w:rsidR="00CC1FE3" w:rsidRDefault="00CC1FE3" w:rsidP="00CC1FE3">
      <w:pPr>
        <w:spacing w:after="0" w:line="240" w:lineRule="auto"/>
      </w:pPr>
      <w:r>
        <w:separator/>
      </w:r>
    </w:p>
  </w:endnote>
  <w:endnote w:type="continuationSeparator" w:id="0">
    <w:p w14:paraId="6F5D43C1" w14:textId="77777777" w:rsidR="00CC1FE3" w:rsidRDefault="00CC1FE3" w:rsidP="00CC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814318"/>
      <w:docPartObj>
        <w:docPartGallery w:val="Page Numbers (Bottom of Page)"/>
        <w:docPartUnique/>
      </w:docPartObj>
    </w:sdtPr>
    <w:sdtEndPr>
      <w:rPr>
        <w:noProof/>
      </w:rPr>
    </w:sdtEndPr>
    <w:sdtContent>
      <w:p w14:paraId="07205E54" w14:textId="53EB763D" w:rsidR="00CC1FE3" w:rsidRDefault="00CC1F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CAF22B" w14:textId="77777777" w:rsidR="00CC1FE3" w:rsidRDefault="00CC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0A2E" w14:textId="77777777" w:rsidR="00CC1FE3" w:rsidRDefault="00CC1FE3" w:rsidP="00CC1FE3">
      <w:pPr>
        <w:spacing w:after="0" w:line="240" w:lineRule="auto"/>
      </w:pPr>
      <w:r>
        <w:separator/>
      </w:r>
    </w:p>
  </w:footnote>
  <w:footnote w:type="continuationSeparator" w:id="0">
    <w:p w14:paraId="018AB00F" w14:textId="77777777" w:rsidR="00CC1FE3" w:rsidRDefault="00CC1FE3" w:rsidP="00CC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701F8"/>
    <w:multiLevelType w:val="hybridMultilevel"/>
    <w:tmpl w:val="D8A4965A"/>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A03170"/>
    <w:multiLevelType w:val="hybridMultilevel"/>
    <w:tmpl w:val="F63C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F102B"/>
    <w:multiLevelType w:val="hybridMultilevel"/>
    <w:tmpl w:val="07BE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A7951"/>
    <w:multiLevelType w:val="hybridMultilevel"/>
    <w:tmpl w:val="B0BC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961B0"/>
    <w:multiLevelType w:val="hybridMultilevel"/>
    <w:tmpl w:val="EB5A64E0"/>
    <w:lvl w:ilvl="0" w:tplc="09125FD0">
      <w:start w:val="1"/>
      <w:numFmt w:val="bullet"/>
      <w:lvlText w:val=""/>
      <w:lvlJc w:val="left"/>
      <w:pPr>
        <w:ind w:left="720" w:hanging="360"/>
      </w:pPr>
      <w:rPr>
        <w:rFonts w:ascii="Symbol" w:hAnsi="Symbol"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706F8"/>
    <w:multiLevelType w:val="hybridMultilevel"/>
    <w:tmpl w:val="F63C2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5"/>
  </w:num>
  <w:num w:numId="4">
    <w:abstractNumId w:val="1"/>
  </w:num>
  <w:num w:numId="5">
    <w:abstractNumId w:val="31"/>
  </w:num>
  <w:num w:numId="6">
    <w:abstractNumId w:val="36"/>
  </w:num>
  <w:num w:numId="7">
    <w:abstractNumId w:val="22"/>
  </w:num>
  <w:num w:numId="8">
    <w:abstractNumId w:val="7"/>
  </w:num>
  <w:num w:numId="9">
    <w:abstractNumId w:val="16"/>
  </w:num>
  <w:num w:numId="10">
    <w:abstractNumId w:val="32"/>
  </w:num>
  <w:num w:numId="11">
    <w:abstractNumId w:val="10"/>
  </w:num>
  <w:num w:numId="12">
    <w:abstractNumId w:val="14"/>
  </w:num>
  <w:num w:numId="13">
    <w:abstractNumId w:val="3"/>
  </w:num>
  <w:num w:numId="14">
    <w:abstractNumId w:val="40"/>
  </w:num>
  <w:num w:numId="15">
    <w:abstractNumId w:val="28"/>
  </w:num>
  <w:num w:numId="16">
    <w:abstractNumId w:val="41"/>
  </w:num>
  <w:num w:numId="17">
    <w:abstractNumId w:val="35"/>
  </w:num>
  <w:num w:numId="18">
    <w:abstractNumId w:val="30"/>
  </w:num>
  <w:num w:numId="19">
    <w:abstractNumId w:val="9"/>
  </w:num>
  <w:num w:numId="20">
    <w:abstractNumId w:val="33"/>
  </w:num>
  <w:num w:numId="21">
    <w:abstractNumId w:val="5"/>
  </w:num>
  <w:num w:numId="22">
    <w:abstractNumId w:val="0"/>
  </w:num>
  <w:num w:numId="23">
    <w:abstractNumId w:val="20"/>
  </w:num>
  <w:num w:numId="24">
    <w:abstractNumId w:val="38"/>
  </w:num>
  <w:num w:numId="25">
    <w:abstractNumId w:val="24"/>
  </w:num>
  <w:num w:numId="26">
    <w:abstractNumId w:val="29"/>
  </w:num>
  <w:num w:numId="27">
    <w:abstractNumId w:val="2"/>
  </w:num>
  <w:num w:numId="28">
    <w:abstractNumId w:val="19"/>
  </w:num>
  <w:num w:numId="29">
    <w:abstractNumId w:val="17"/>
  </w:num>
  <w:num w:numId="30">
    <w:abstractNumId w:val="11"/>
  </w:num>
  <w:num w:numId="31">
    <w:abstractNumId w:val="18"/>
  </w:num>
  <w:num w:numId="32">
    <w:abstractNumId w:val="15"/>
  </w:num>
  <w:num w:numId="33">
    <w:abstractNumId w:val="4"/>
  </w:num>
  <w:num w:numId="34">
    <w:abstractNumId w:val="27"/>
  </w:num>
  <w:num w:numId="35">
    <w:abstractNumId w:val="26"/>
  </w:num>
  <w:num w:numId="36">
    <w:abstractNumId w:val="12"/>
  </w:num>
  <w:num w:numId="37">
    <w:abstractNumId w:val="44"/>
  </w:num>
  <w:num w:numId="38">
    <w:abstractNumId w:val="42"/>
  </w:num>
  <w:num w:numId="39">
    <w:abstractNumId w:val="13"/>
  </w:num>
  <w:num w:numId="40">
    <w:abstractNumId w:val="8"/>
  </w:num>
  <w:num w:numId="41">
    <w:abstractNumId w:val="39"/>
  </w:num>
  <w:num w:numId="42">
    <w:abstractNumId w:val="43"/>
  </w:num>
  <w:num w:numId="43">
    <w:abstractNumId w:val="34"/>
  </w:num>
  <w:num w:numId="44">
    <w:abstractNumId w:val="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2A"/>
    <w:rsid w:val="00045F50"/>
    <w:rsid w:val="00090418"/>
    <w:rsid w:val="000976C5"/>
    <w:rsid w:val="000A250E"/>
    <w:rsid w:val="000A49DC"/>
    <w:rsid w:val="000A6471"/>
    <w:rsid w:val="000B102F"/>
    <w:rsid w:val="000D1B68"/>
    <w:rsid w:val="000D1C5F"/>
    <w:rsid w:val="000E428F"/>
    <w:rsid w:val="000F1F69"/>
    <w:rsid w:val="000F6078"/>
    <w:rsid w:val="00115592"/>
    <w:rsid w:val="00161C6F"/>
    <w:rsid w:val="00180FB3"/>
    <w:rsid w:val="0018652A"/>
    <w:rsid w:val="001A13ED"/>
    <w:rsid w:val="001D74BD"/>
    <w:rsid w:val="001F52AE"/>
    <w:rsid w:val="002011BB"/>
    <w:rsid w:val="002137AC"/>
    <w:rsid w:val="002147D1"/>
    <w:rsid w:val="00221445"/>
    <w:rsid w:val="00241C65"/>
    <w:rsid w:val="0024657A"/>
    <w:rsid w:val="00254EB8"/>
    <w:rsid w:val="002A0EBC"/>
    <w:rsid w:val="002A747B"/>
    <w:rsid w:val="003F5E08"/>
    <w:rsid w:val="00414D1C"/>
    <w:rsid w:val="004159DB"/>
    <w:rsid w:val="00446706"/>
    <w:rsid w:val="00446D54"/>
    <w:rsid w:val="00447ABD"/>
    <w:rsid w:val="004874DD"/>
    <w:rsid w:val="004C2259"/>
    <w:rsid w:val="004C4AD0"/>
    <w:rsid w:val="00564634"/>
    <w:rsid w:val="005E3F2A"/>
    <w:rsid w:val="005E7189"/>
    <w:rsid w:val="00632341"/>
    <w:rsid w:val="00654356"/>
    <w:rsid w:val="006569A6"/>
    <w:rsid w:val="00657CE2"/>
    <w:rsid w:val="00691582"/>
    <w:rsid w:val="006D36DE"/>
    <w:rsid w:val="0071603C"/>
    <w:rsid w:val="007501E3"/>
    <w:rsid w:val="007B17F8"/>
    <w:rsid w:val="007B66ED"/>
    <w:rsid w:val="007C2D8C"/>
    <w:rsid w:val="007C7065"/>
    <w:rsid w:val="007F3BAE"/>
    <w:rsid w:val="008341A4"/>
    <w:rsid w:val="008451B1"/>
    <w:rsid w:val="008873E6"/>
    <w:rsid w:val="008D427A"/>
    <w:rsid w:val="008D54DA"/>
    <w:rsid w:val="00903D35"/>
    <w:rsid w:val="0095413D"/>
    <w:rsid w:val="00970299"/>
    <w:rsid w:val="0097492E"/>
    <w:rsid w:val="009955F0"/>
    <w:rsid w:val="009960F6"/>
    <w:rsid w:val="009B1BB2"/>
    <w:rsid w:val="009C3D60"/>
    <w:rsid w:val="00A23CC7"/>
    <w:rsid w:val="00A4135B"/>
    <w:rsid w:val="00A43AC5"/>
    <w:rsid w:val="00A5138A"/>
    <w:rsid w:val="00A544F3"/>
    <w:rsid w:val="00A67A5C"/>
    <w:rsid w:val="00A8011B"/>
    <w:rsid w:val="00AB733F"/>
    <w:rsid w:val="00AE0A61"/>
    <w:rsid w:val="00AE7424"/>
    <w:rsid w:val="00B06232"/>
    <w:rsid w:val="00B72460"/>
    <w:rsid w:val="00B81D06"/>
    <w:rsid w:val="00BB2F61"/>
    <w:rsid w:val="00BE6579"/>
    <w:rsid w:val="00BF0E50"/>
    <w:rsid w:val="00C21ED3"/>
    <w:rsid w:val="00C97F98"/>
    <w:rsid w:val="00CC1FE3"/>
    <w:rsid w:val="00D62940"/>
    <w:rsid w:val="00DC163B"/>
    <w:rsid w:val="00E124D9"/>
    <w:rsid w:val="00E14FA7"/>
    <w:rsid w:val="00E20DCD"/>
    <w:rsid w:val="00E471E8"/>
    <w:rsid w:val="00E818F2"/>
    <w:rsid w:val="00EB2792"/>
    <w:rsid w:val="00ED41A4"/>
    <w:rsid w:val="00F1328D"/>
    <w:rsid w:val="00F54561"/>
    <w:rsid w:val="00FE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7273"/>
  <w15:docId w15:val="{81454D3B-109A-4B2D-A2D0-29466682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C3D60"/>
    <w:pPr>
      <w:keepNext/>
      <w:keepLines/>
      <w:spacing w:before="200" w:after="0" w:line="240" w:lineRule="auto"/>
      <w:outlineLvl w:val="2"/>
    </w:pPr>
    <w:rPr>
      <w:rFonts w:ascii="Tahoma" w:eastAsiaTheme="majorEastAsia" w:hAnsi="Tahoma" w:cstheme="majorBid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3EA7"/>
    <w:rPr>
      <w:b/>
      <w:bCs/>
    </w:rPr>
  </w:style>
  <w:style w:type="paragraph" w:styleId="NormalWeb">
    <w:name w:val="Normal (Web)"/>
    <w:basedOn w:val="Normal"/>
    <w:uiPriority w:val="99"/>
    <w:unhideWhenUsed/>
    <w:rsid w:val="00FE3E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24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92"/>
    <w:rPr>
      <w:rFonts w:ascii="Tahoma" w:hAnsi="Tahoma" w:cs="Tahoma"/>
      <w:sz w:val="16"/>
      <w:szCs w:val="16"/>
    </w:rPr>
  </w:style>
  <w:style w:type="paragraph" w:styleId="ListParagraph">
    <w:name w:val="List Paragraph"/>
    <w:basedOn w:val="Normal"/>
    <w:link w:val="ListParagraphChar"/>
    <w:uiPriority w:val="34"/>
    <w:qFormat/>
    <w:rsid w:val="00221445"/>
    <w:pPr>
      <w:ind w:left="720"/>
      <w:contextualSpacing/>
    </w:pPr>
  </w:style>
  <w:style w:type="paragraph" w:customStyle="1" w:styleId="Headinglevel1">
    <w:name w:val="Heading level 1"/>
    <w:basedOn w:val="Normal"/>
    <w:qFormat/>
    <w:rsid w:val="00F1328D"/>
    <w:pPr>
      <w:spacing w:before="120" w:after="240" w:line="240" w:lineRule="auto"/>
      <w:outlineLvl w:val="0"/>
    </w:pPr>
    <w:rPr>
      <w:rFonts w:ascii="Tahoma" w:eastAsia="Times New Roman" w:hAnsi="Tahoma" w:cs="Times New Roman"/>
      <w:b/>
      <w:color w:val="003399"/>
      <w:sz w:val="24"/>
      <w:szCs w:val="28"/>
      <w:lang w:eastAsia="en-GB"/>
    </w:rPr>
  </w:style>
  <w:style w:type="paragraph" w:customStyle="1" w:styleId="Headinglevel2">
    <w:name w:val="Heading level 2"/>
    <w:basedOn w:val="Normal"/>
    <w:qFormat/>
    <w:rsid w:val="00C21ED3"/>
    <w:pPr>
      <w:keepNext/>
      <w:spacing w:before="480" w:after="240" w:line="240" w:lineRule="auto"/>
      <w:outlineLvl w:val="1"/>
    </w:pPr>
    <w:rPr>
      <w:rFonts w:ascii="Tahoma" w:eastAsia="Times New Roman" w:hAnsi="Tahoma" w:cs="Times New Roman"/>
      <w:b/>
      <w:color w:val="FF3300"/>
      <w:szCs w:val="24"/>
      <w:lang w:eastAsia="en-GB"/>
    </w:rPr>
  </w:style>
  <w:style w:type="character" w:customStyle="1" w:styleId="ListParagraphChar">
    <w:name w:val="List Paragraph Char"/>
    <w:basedOn w:val="DefaultParagraphFont"/>
    <w:link w:val="ListParagraph"/>
    <w:uiPriority w:val="1"/>
    <w:locked/>
    <w:rsid w:val="00C21ED3"/>
  </w:style>
  <w:style w:type="character" w:styleId="Hyperlink">
    <w:name w:val="Hyperlink"/>
    <w:basedOn w:val="DefaultParagraphFont"/>
    <w:uiPriority w:val="99"/>
    <w:unhideWhenUsed/>
    <w:rsid w:val="00F54561"/>
    <w:rPr>
      <w:color w:val="0563C1" w:themeColor="hyperlink"/>
      <w:u w:val="single"/>
    </w:rPr>
  </w:style>
  <w:style w:type="character" w:customStyle="1" w:styleId="gem-c-organisation-logoname">
    <w:name w:val="gem-c-organisation-logo__name"/>
    <w:basedOn w:val="DefaultParagraphFont"/>
    <w:rsid w:val="003F5E08"/>
  </w:style>
  <w:style w:type="paragraph" w:styleId="TOC2">
    <w:name w:val="toc 2"/>
    <w:basedOn w:val="Normal"/>
    <w:next w:val="Normal"/>
    <w:autoRedefine/>
    <w:uiPriority w:val="39"/>
    <w:unhideWhenUsed/>
    <w:rsid w:val="009C3D60"/>
    <w:pPr>
      <w:spacing w:before="120" w:after="100" w:line="240" w:lineRule="auto"/>
      <w:ind w:left="220"/>
    </w:pPr>
    <w:rPr>
      <w:rFonts w:ascii="Tahoma" w:eastAsiaTheme="minorEastAsia" w:hAnsi="Tahoma"/>
      <w:lang w:eastAsia="en-GB"/>
    </w:rPr>
  </w:style>
  <w:style w:type="paragraph" w:styleId="TOC1">
    <w:name w:val="toc 1"/>
    <w:basedOn w:val="Normal"/>
    <w:next w:val="Normal"/>
    <w:autoRedefine/>
    <w:uiPriority w:val="39"/>
    <w:unhideWhenUsed/>
    <w:rsid w:val="009C3D60"/>
    <w:pPr>
      <w:spacing w:before="120" w:after="100" w:line="240" w:lineRule="auto"/>
    </w:pPr>
    <w:rPr>
      <w:rFonts w:ascii="Tahoma" w:eastAsiaTheme="minorEastAsia" w:hAnsi="Tahoma"/>
      <w:lang w:eastAsia="en-GB"/>
    </w:rPr>
  </w:style>
  <w:style w:type="character" w:customStyle="1" w:styleId="Heading1Char">
    <w:name w:val="Heading 1 Char"/>
    <w:basedOn w:val="DefaultParagraphFont"/>
    <w:link w:val="Heading1"/>
    <w:uiPriority w:val="9"/>
    <w:rsid w:val="009C3D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3D60"/>
    <w:p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C3D60"/>
    <w:pPr>
      <w:spacing w:before="120" w:after="100" w:line="240" w:lineRule="auto"/>
      <w:ind w:left="440"/>
    </w:pPr>
    <w:rPr>
      <w:rFonts w:ascii="Tahoma" w:eastAsiaTheme="minorEastAsia" w:hAnsi="Tahoma"/>
      <w:lang w:eastAsia="en-GB"/>
    </w:rPr>
  </w:style>
  <w:style w:type="character" w:customStyle="1" w:styleId="Heading3Char">
    <w:name w:val="Heading 3 Char"/>
    <w:basedOn w:val="DefaultParagraphFont"/>
    <w:link w:val="Heading3"/>
    <w:uiPriority w:val="9"/>
    <w:rsid w:val="009C3D60"/>
    <w:rPr>
      <w:rFonts w:ascii="Tahoma" w:eastAsiaTheme="majorEastAsia" w:hAnsi="Tahoma" w:cstheme="majorBidi"/>
      <w:b/>
      <w:bCs/>
      <w:lang w:eastAsia="en-GB"/>
    </w:rPr>
  </w:style>
  <w:style w:type="paragraph" w:styleId="Header">
    <w:name w:val="header"/>
    <w:basedOn w:val="Normal"/>
    <w:link w:val="HeaderChar"/>
    <w:uiPriority w:val="99"/>
    <w:unhideWhenUsed/>
    <w:rsid w:val="00CC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FE3"/>
  </w:style>
  <w:style w:type="paragraph" w:styleId="Footer">
    <w:name w:val="footer"/>
    <w:basedOn w:val="Normal"/>
    <w:link w:val="FooterChar"/>
    <w:uiPriority w:val="99"/>
    <w:unhideWhenUsed/>
    <w:rsid w:val="00CC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8710">
      <w:bodyDiv w:val="1"/>
      <w:marLeft w:val="0"/>
      <w:marRight w:val="0"/>
      <w:marTop w:val="0"/>
      <w:marBottom w:val="0"/>
      <w:divBdr>
        <w:top w:val="none" w:sz="0" w:space="0" w:color="auto"/>
        <w:left w:val="none" w:sz="0" w:space="0" w:color="auto"/>
        <w:bottom w:val="none" w:sz="0" w:space="0" w:color="auto"/>
        <w:right w:val="none" w:sz="0" w:space="0" w:color="auto"/>
      </w:divBdr>
      <w:divsChild>
        <w:div w:id="1222516864">
          <w:marLeft w:val="0"/>
          <w:marRight w:val="0"/>
          <w:marTop w:val="0"/>
          <w:marBottom w:val="0"/>
          <w:divBdr>
            <w:top w:val="none" w:sz="0" w:space="0" w:color="auto"/>
            <w:left w:val="none" w:sz="0" w:space="0" w:color="auto"/>
            <w:bottom w:val="none" w:sz="0" w:space="0" w:color="auto"/>
            <w:right w:val="none" w:sz="0" w:space="0" w:color="auto"/>
          </w:divBdr>
          <w:divsChild>
            <w:div w:id="1474912158">
              <w:marLeft w:val="0"/>
              <w:marRight w:val="0"/>
              <w:marTop w:val="0"/>
              <w:marBottom w:val="0"/>
              <w:divBdr>
                <w:top w:val="none" w:sz="0" w:space="0" w:color="auto"/>
                <w:left w:val="none" w:sz="0" w:space="0" w:color="auto"/>
                <w:bottom w:val="none" w:sz="0" w:space="0" w:color="auto"/>
                <w:right w:val="none" w:sz="0" w:space="0" w:color="auto"/>
              </w:divBdr>
              <w:divsChild>
                <w:div w:id="1364791009">
                  <w:marLeft w:val="0"/>
                  <w:marRight w:val="0"/>
                  <w:marTop w:val="0"/>
                  <w:marBottom w:val="900"/>
                  <w:divBdr>
                    <w:top w:val="none" w:sz="0" w:space="0" w:color="auto"/>
                    <w:left w:val="none" w:sz="0" w:space="0" w:color="auto"/>
                    <w:bottom w:val="none" w:sz="0" w:space="0" w:color="auto"/>
                    <w:right w:val="none" w:sz="0" w:space="0" w:color="auto"/>
                  </w:divBdr>
                  <w:divsChild>
                    <w:div w:id="1113357179">
                      <w:marLeft w:val="0"/>
                      <w:marRight w:val="0"/>
                      <w:marTop w:val="0"/>
                      <w:marBottom w:val="0"/>
                      <w:divBdr>
                        <w:top w:val="none" w:sz="0" w:space="0" w:color="auto"/>
                        <w:left w:val="none" w:sz="0" w:space="0" w:color="auto"/>
                        <w:bottom w:val="none" w:sz="0" w:space="0" w:color="auto"/>
                        <w:right w:val="none" w:sz="0" w:space="0" w:color="auto"/>
                      </w:divBdr>
                      <w:divsChild>
                        <w:div w:id="974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jeanpassmore/Dropbox/The%20Exams%20Office/DOCUMENTS/JEAN%20-%20BACK%20UP%20FILES/THE%20EXAMS%20OFFICE/KEY%20DOCUMENTS/POLICIES/2022-23/22-23%20EQUALITIES%20POLICY%20(Exams)%20TEMPLATE.docx" TargetMode="External"/><Relationship Id="rId13" Type="http://schemas.openxmlformats.org/officeDocument/2006/relationships/hyperlink" Target="http://www.jcq.org.uk/exams-office/general-regulations" TargetMode="External"/><Relationship Id="rId18" Type="http://schemas.openxmlformats.org/officeDocument/2006/relationships/hyperlink" Target="https://www.jcq.org.uk/exams-office/access-arrangements-and-special-consideration/for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cq.org.uk/exams-office/ice---instructions-for-conducting-examinations" TargetMode="External"/><Relationship Id="rId7" Type="http://schemas.openxmlformats.org/officeDocument/2006/relationships/image" Target="media/image1.png"/><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ice---instructions-for-conducting-examinations" TargetMode="External"/><Relationship Id="rId5" Type="http://schemas.openxmlformats.org/officeDocument/2006/relationships/footnotes" Target="footnote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ice---instructions-for-conducting-examinations" TargetMode="Externa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general-regulations" TargetMode="External"/><Relationship Id="rId4" Type="http://schemas.openxmlformats.org/officeDocument/2006/relationships/webSettings" Target="webSetting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ice---instructions-for-conducting-examina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Clyst Vale Community College</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Dominy</dc:creator>
  <cp:lastModifiedBy>Amanda Kilby</cp:lastModifiedBy>
  <cp:revision>8</cp:revision>
  <cp:lastPrinted>2023-01-12T08:29:00Z</cp:lastPrinted>
  <dcterms:created xsi:type="dcterms:W3CDTF">2022-12-13T15:23:00Z</dcterms:created>
  <dcterms:modified xsi:type="dcterms:W3CDTF">2023-01-12T09:31:00Z</dcterms:modified>
</cp:coreProperties>
</file>