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3678" w14:textId="77777777" w:rsidR="00D855A7" w:rsidRPr="00C2656E" w:rsidRDefault="00D855A7" w:rsidP="00D855A7">
      <w:pPr>
        <w:jc w:val="center"/>
        <w:rPr>
          <w:rFonts w:ascii="Calibri Light" w:hAnsi="Calibri Light" w:cs="Calibri Light"/>
          <w:b/>
          <w:sz w:val="24"/>
          <w:szCs w:val="24"/>
          <w:u w:val="single"/>
        </w:rPr>
      </w:pPr>
      <w:r w:rsidRPr="00C2656E">
        <w:rPr>
          <w:rFonts w:ascii="Calibri Light" w:hAnsi="Calibri Light" w:cs="Calibri Light"/>
          <w:b/>
          <w:noProof/>
          <w:sz w:val="24"/>
          <w:szCs w:val="24"/>
          <w:lang w:eastAsia="en-GB"/>
        </w:rPr>
        <w:drawing>
          <wp:inline distT="0" distB="0" distL="0" distR="0" wp14:anchorId="3865CF04" wp14:editId="34C3A1A6">
            <wp:extent cx="1783080" cy="99090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C logo 16-3-2011 ORIG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1148" cy="1000948"/>
                    </a:xfrm>
                    <a:prstGeom prst="rect">
                      <a:avLst/>
                    </a:prstGeom>
                  </pic:spPr>
                </pic:pic>
              </a:graphicData>
            </a:graphic>
          </wp:inline>
        </w:drawing>
      </w:r>
    </w:p>
    <w:p w14:paraId="2B2DC9E0" w14:textId="2C0973E9" w:rsidR="00C2656E" w:rsidRPr="00C2656E" w:rsidRDefault="00CB3E3F" w:rsidP="00C2656E">
      <w:pPr>
        <w:pStyle w:val="NoSpacing"/>
        <w:jc w:val="center"/>
        <w:rPr>
          <w:b/>
          <w:bCs/>
          <w:sz w:val="28"/>
          <w:szCs w:val="28"/>
        </w:rPr>
      </w:pPr>
      <w:r w:rsidRPr="00C2656E">
        <w:rPr>
          <w:b/>
          <w:bCs/>
          <w:sz w:val="28"/>
          <w:szCs w:val="28"/>
        </w:rPr>
        <w:t>Pay</w:t>
      </w:r>
      <w:r w:rsidR="000C4850" w:rsidRPr="00C2656E">
        <w:rPr>
          <w:b/>
          <w:bCs/>
          <w:sz w:val="28"/>
          <w:szCs w:val="28"/>
        </w:rPr>
        <w:t xml:space="preserve"> </w:t>
      </w:r>
      <w:r w:rsidRPr="00C2656E">
        <w:rPr>
          <w:b/>
          <w:bCs/>
          <w:sz w:val="28"/>
          <w:szCs w:val="28"/>
        </w:rPr>
        <w:t>Committee of the Governing Body of</w:t>
      </w:r>
    </w:p>
    <w:p w14:paraId="29788C9C" w14:textId="29E0ABDB" w:rsidR="00CB3E3F" w:rsidRPr="00C2656E" w:rsidRDefault="00CB3E3F" w:rsidP="00C2656E">
      <w:pPr>
        <w:pStyle w:val="NoSpacing"/>
        <w:jc w:val="center"/>
        <w:rPr>
          <w:b/>
          <w:bCs/>
          <w:sz w:val="28"/>
          <w:szCs w:val="28"/>
        </w:rPr>
      </w:pPr>
      <w:r w:rsidRPr="00C2656E">
        <w:rPr>
          <w:b/>
          <w:bCs/>
          <w:sz w:val="28"/>
          <w:szCs w:val="28"/>
        </w:rPr>
        <w:t>Clyst Vale Community College</w:t>
      </w:r>
    </w:p>
    <w:p w14:paraId="10B70F9F" w14:textId="77777777" w:rsidR="00CB3E3F" w:rsidRPr="00C2656E" w:rsidRDefault="000C6955" w:rsidP="00C2656E">
      <w:pPr>
        <w:pStyle w:val="NoSpacing"/>
        <w:jc w:val="center"/>
        <w:rPr>
          <w:b/>
          <w:bCs/>
          <w:sz w:val="28"/>
          <w:szCs w:val="28"/>
        </w:rPr>
      </w:pPr>
      <w:r w:rsidRPr="00C2656E">
        <w:rPr>
          <w:b/>
          <w:bCs/>
          <w:sz w:val="28"/>
          <w:szCs w:val="28"/>
        </w:rPr>
        <w:t xml:space="preserve">Terms of Reference </w:t>
      </w:r>
      <w:r w:rsidR="002E044F" w:rsidRPr="00C2656E">
        <w:rPr>
          <w:b/>
          <w:bCs/>
          <w:sz w:val="28"/>
          <w:szCs w:val="28"/>
        </w:rPr>
        <w:t>2021-2022</w:t>
      </w:r>
    </w:p>
    <w:p w14:paraId="59DEFD29" w14:textId="77777777" w:rsidR="00F64634" w:rsidRPr="00C2656E" w:rsidRDefault="00F64634" w:rsidP="00CB3E3F">
      <w:pPr>
        <w:rPr>
          <w:rFonts w:ascii="Calibri Light" w:hAnsi="Calibri Light" w:cs="Calibri Light"/>
          <w:b/>
          <w:sz w:val="24"/>
          <w:szCs w:val="24"/>
          <w:u w:val="single"/>
        </w:rPr>
      </w:pPr>
    </w:p>
    <w:p w14:paraId="5AA2E2C9" w14:textId="77777777" w:rsidR="009F24D3" w:rsidRPr="00C2656E" w:rsidRDefault="009F24D3" w:rsidP="00C2656E">
      <w:pPr>
        <w:spacing w:after="0" w:line="240" w:lineRule="auto"/>
        <w:jc w:val="both"/>
        <w:rPr>
          <w:rFonts w:ascii="Calibri Light" w:hAnsi="Calibri Light" w:cs="Calibri Light"/>
          <w:sz w:val="24"/>
          <w:szCs w:val="24"/>
        </w:rPr>
      </w:pPr>
      <w:r w:rsidRPr="00C2656E">
        <w:rPr>
          <w:rFonts w:ascii="Calibri Light" w:hAnsi="Calibri Light" w:cs="Calibri Light"/>
          <w:sz w:val="24"/>
          <w:szCs w:val="24"/>
        </w:rPr>
        <w:t>The committee s</w:t>
      </w:r>
      <w:r w:rsidR="00DE27DC" w:rsidRPr="00C2656E">
        <w:rPr>
          <w:rFonts w:ascii="Calibri Light" w:hAnsi="Calibri Light" w:cs="Calibri Light"/>
          <w:sz w:val="24"/>
          <w:szCs w:val="24"/>
        </w:rPr>
        <w:t xml:space="preserve">hall consist of not less than 3 </w:t>
      </w:r>
      <w:r w:rsidRPr="00C2656E">
        <w:rPr>
          <w:rFonts w:ascii="Calibri Light" w:hAnsi="Calibri Light" w:cs="Calibri Light"/>
          <w:sz w:val="24"/>
          <w:szCs w:val="24"/>
        </w:rPr>
        <w:t>Governors. The Principal, and College Manager* may also be invited to attend meetings.</w:t>
      </w:r>
    </w:p>
    <w:p w14:paraId="35E33181" w14:textId="35DE0F60" w:rsidR="009F24D3" w:rsidRDefault="009F24D3" w:rsidP="00C2656E">
      <w:pPr>
        <w:spacing w:after="0" w:line="240" w:lineRule="auto"/>
        <w:jc w:val="both"/>
        <w:rPr>
          <w:rFonts w:ascii="Calibri Light" w:hAnsi="Calibri Light" w:cs="Calibri Light"/>
          <w:sz w:val="24"/>
          <w:szCs w:val="24"/>
        </w:rPr>
      </w:pPr>
      <w:r w:rsidRPr="00C2656E">
        <w:rPr>
          <w:rFonts w:ascii="Calibri Light" w:hAnsi="Calibri Light" w:cs="Calibri Light"/>
          <w:sz w:val="24"/>
          <w:szCs w:val="24"/>
        </w:rPr>
        <w:t>By agreement and in accordance with guidance on Pecuniary Interest, it shall not involve staff governors.</w:t>
      </w:r>
    </w:p>
    <w:p w14:paraId="2300B676" w14:textId="77777777" w:rsidR="00C2656E" w:rsidRPr="00C2656E" w:rsidRDefault="00C2656E" w:rsidP="00C2656E">
      <w:pPr>
        <w:spacing w:after="0" w:line="240" w:lineRule="auto"/>
        <w:jc w:val="both"/>
        <w:rPr>
          <w:rFonts w:ascii="Calibri Light" w:hAnsi="Calibri Light" w:cs="Calibri Light"/>
          <w:sz w:val="24"/>
          <w:szCs w:val="24"/>
        </w:rPr>
      </w:pPr>
    </w:p>
    <w:p w14:paraId="67EEFEB3" w14:textId="6826DC4B" w:rsidR="000176ED" w:rsidRPr="00C2656E" w:rsidRDefault="009F24D3" w:rsidP="00C2656E">
      <w:pPr>
        <w:spacing w:after="0" w:line="240" w:lineRule="auto"/>
        <w:jc w:val="both"/>
        <w:rPr>
          <w:rFonts w:ascii="Calibri Light" w:hAnsi="Calibri Light" w:cs="Calibri Light"/>
          <w:sz w:val="24"/>
          <w:szCs w:val="24"/>
        </w:rPr>
      </w:pPr>
      <w:r w:rsidRPr="00C2656E">
        <w:rPr>
          <w:rFonts w:ascii="Calibri Light" w:hAnsi="Calibri Light" w:cs="Calibri Light"/>
          <w:sz w:val="24"/>
          <w:szCs w:val="24"/>
        </w:rPr>
        <w:t xml:space="preserve">*The College Manager shall be present in a purely advisory capacity with regard to college budget and Financial </w:t>
      </w:r>
      <w:r w:rsidR="00C2656E" w:rsidRPr="00C2656E">
        <w:rPr>
          <w:rFonts w:ascii="Calibri Light" w:hAnsi="Calibri Light" w:cs="Calibri Light"/>
          <w:sz w:val="24"/>
          <w:szCs w:val="24"/>
        </w:rPr>
        <w:t>Management and</w:t>
      </w:r>
      <w:r w:rsidRPr="00C2656E">
        <w:rPr>
          <w:rFonts w:ascii="Calibri Light" w:hAnsi="Calibri Light" w:cs="Calibri Light"/>
          <w:sz w:val="24"/>
          <w:szCs w:val="24"/>
        </w:rPr>
        <w:t xml:space="preserve"> will not have voting rights.</w:t>
      </w:r>
    </w:p>
    <w:p w14:paraId="56ADF4E3" w14:textId="77777777" w:rsidR="000176ED" w:rsidRPr="00C2656E" w:rsidRDefault="000176ED" w:rsidP="000176ED">
      <w:pPr>
        <w:spacing w:after="0" w:line="240" w:lineRule="auto"/>
        <w:rPr>
          <w:rFonts w:ascii="Calibri Light" w:hAnsi="Calibri Light" w:cs="Calibri Light"/>
          <w:sz w:val="24"/>
          <w:szCs w:val="24"/>
        </w:rPr>
      </w:pPr>
    </w:p>
    <w:p w14:paraId="6A989CD4" w14:textId="77777777" w:rsidR="000176ED" w:rsidRPr="00C2656E" w:rsidRDefault="000176ED" w:rsidP="000176ED">
      <w:pPr>
        <w:spacing w:after="0" w:line="240" w:lineRule="auto"/>
        <w:rPr>
          <w:rFonts w:ascii="Calibri Light" w:hAnsi="Calibri Light" w:cs="Calibri Light"/>
          <w:sz w:val="24"/>
          <w:szCs w:val="24"/>
        </w:rPr>
      </w:pPr>
      <w:r w:rsidRPr="00C2656E">
        <w:rPr>
          <w:rFonts w:ascii="Calibri Light" w:hAnsi="Calibri Light" w:cs="Calibri Light"/>
          <w:b/>
          <w:sz w:val="24"/>
          <w:szCs w:val="24"/>
        </w:rPr>
        <w:t>Quorum</w:t>
      </w:r>
      <w:r w:rsidRPr="00C2656E">
        <w:rPr>
          <w:rFonts w:ascii="Calibri Light" w:hAnsi="Calibri Light" w:cs="Calibri Light"/>
          <w:sz w:val="24"/>
          <w:szCs w:val="24"/>
        </w:rPr>
        <w:t>:</w:t>
      </w:r>
    </w:p>
    <w:p w14:paraId="7BC54E39" w14:textId="77777777" w:rsidR="000176ED" w:rsidRPr="00C2656E" w:rsidRDefault="000176ED" w:rsidP="00875283">
      <w:pPr>
        <w:spacing w:after="0" w:line="240" w:lineRule="auto"/>
        <w:rPr>
          <w:rFonts w:ascii="Calibri Light" w:hAnsi="Calibri Light" w:cs="Calibri Light"/>
          <w:sz w:val="24"/>
          <w:szCs w:val="24"/>
        </w:rPr>
      </w:pPr>
      <w:r w:rsidRPr="00C2656E">
        <w:rPr>
          <w:rFonts w:ascii="Calibri Light" w:hAnsi="Calibri Light" w:cs="Calibri Light"/>
          <w:sz w:val="24"/>
          <w:szCs w:val="24"/>
        </w:rPr>
        <w:t xml:space="preserve">The Principal or nominated Deputy and </w:t>
      </w:r>
      <w:r w:rsidR="009F24D3" w:rsidRPr="00C2656E">
        <w:rPr>
          <w:rFonts w:ascii="Calibri Light" w:hAnsi="Calibri Light" w:cs="Calibri Light"/>
          <w:sz w:val="24"/>
          <w:szCs w:val="24"/>
        </w:rPr>
        <w:t xml:space="preserve">a </w:t>
      </w:r>
      <w:r w:rsidR="00332C1A" w:rsidRPr="00C2656E">
        <w:rPr>
          <w:rFonts w:ascii="Calibri Light" w:hAnsi="Calibri Light" w:cs="Calibri Light"/>
          <w:sz w:val="24"/>
          <w:szCs w:val="24"/>
        </w:rPr>
        <w:t>minimum of 3</w:t>
      </w:r>
      <w:r w:rsidR="00875283" w:rsidRPr="00C2656E">
        <w:rPr>
          <w:rFonts w:ascii="Calibri Light" w:hAnsi="Calibri Light" w:cs="Calibri Light"/>
          <w:sz w:val="24"/>
          <w:szCs w:val="24"/>
        </w:rPr>
        <w:t xml:space="preserve"> other governors.</w:t>
      </w:r>
    </w:p>
    <w:p w14:paraId="5B56DF69" w14:textId="77777777" w:rsidR="00875283" w:rsidRPr="00C2656E" w:rsidRDefault="00875283" w:rsidP="00875283">
      <w:pPr>
        <w:spacing w:after="0" w:line="240" w:lineRule="auto"/>
        <w:rPr>
          <w:rFonts w:ascii="Calibri Light" w:hAnsi="Calibri Light" w:cs="Calibri Light"/>
          <w:sz w:val="24"/>
          <w:szCs w:val="24"/>
        </w:rPr>
      </w:pPr>
    </w:p>
    <w:p w14:paraId="2EC59EFB" w14:textId="77777777" w:rsidR="00D855A7" w:rsidRPr="00C2656E" w:rsidRDefault="00D855A7" w:rsidP="000176ED">
      <w:pPr>
        <w:spacing w:after="0" w:line="240" w:lineRule="auto"/>
        <w:rPr>
          <w:rFonts w:ascii="Calibri Light" w:hAnsi="Calibri Light" w:cs="Calibri Light"/>
          <w:sz w:val="24"/>
          <w:szCs w:val="24"/>
        </w:rPr>
      </w:pPr>
      <w:r w:rsidRPr="00C2656E">
        <w:rPr>
          <w:rFonts w:ascii="Calibri Light" w:hAnsi="Calibri Light" w:cs="Calibri Light"/>
          <w:b/>
          <w:sz w:val="24"/>
          <w:szCs w:val="24"/>
        </w:rPr>
        <w:t>Meeting Date(s)</w:t>
      </w:r>
      <w:r w:rsidR="000176ED" w:rsidRPr="00C2656E">
        <w:rPr>
          <w:rFonts w:ascii="Calibri Light" w:hAnsi="Calibri Light" w:cs="Calibri Light"/>
          <w:b/>
          <w:sz w:val="24"/>
          <w:szCs w:val="24"/>
        </w:rPr>
        <w:t xml:space="preserve"> for</w:t>
      </w:r>
      <w:r w:rsidRPr="00C2656E">
        <w:rPr>
          <w:rFonts w:ascii="Calibri Light" w:hAnsi="Calibri Light" w:cs="Calibri Light"/>
          <w:b/>
          <w:sz w:val="24"/>
          <w:szCs w:val="24"/>
        </w:rPr>
        <w:t xml:space="preserve"> </w:t>
      </w:r>
      <w:r w:rsidR="002E044F" w:rsidRPr="00C2656E">
        <w:rPr>
          <w:rFonts w:ascii="Calibri Light" w:hAnsi="Calibri Light" w:cs="Calibri Light"/>
          <w:b/>
          <w:sz w:val="24"/>
          <w:szCs w:val="24"/>
        </w:rPr>
        <w:t>2021-2022</w:t>
      </w:r>
    </w:p>
    <w:p w14:paraId="6E70C2DF" w14:textId="77777777" w:rsidR="00D855A7" w:rsidRPr="00C2656E" w:rsidRDefault="00D855A7" w:rsidP="000176ED">
      <w:pPr>
        <w:spacing w:after="0" w:line="240" w:lineRule="auto"/>
        <w:rPr>
          <w:rFonts w:ascii="Calibri Light" w:hAnsi="Calibri Light" w:cs="Calibri Light"/>
          <w:sz w:val="24"/>
          <w:szCs w:val="24"/>
        </w:rPr>
      </w:pPr>
    </w:p>
    <w:p w14:paraId="76F0CDFC" w14:textId="77777777" w:rsidR="000176ED" w:rsidRPr="00C2656E" w:rsidRDefault="002E044F" w:rsidP="000176ED">
      <w:pPr>
        <w:spacing w:after="0" w:line="240" w:lineRule="auto"/>
        <w:rPr>
          <w:rFonts w:ascii="Calibri Light" w:hAnsi="Calibri Light" w:cs="Calibri Light"/>
          <w:sz w:val="24"/>
          <w:szCs w:val="24"/>
        </w:rPr>
      </w:pPr>
      <w:r w:rsidRPr="00C2656E">
        <w:rPr>
          <w:rFonts w:ascii="Calibri Light" w:hAnsi="Calibri Light" w:cs="Calibri Light"/>
          <w:sz w:val="24"/>
          <w:szCs w:val="24"/>
        </w:rPr>
        <w:t>Monday 29</w:t>
      </w:r>
      <w:r w:rsidRPr="00C2656E">
        <w:rPr>
          <w:rFonts w:ascii="Calibri Light" w:hAnsi="Calibri Light" w:cs="Calibri Light"/>
          <w:sz w:val="24"/>
          <w:szCs w:val="24"/>
          <w:vertAlign w:val="superscript"/>
        </w:rPr>
        <w:t>th</w:t>
      </w:r>
      <w:r w:rsidRPr="00C2656E">
        <w:rPr>
          <w:rFonts w:ascii="Calibri Light" w:hAnsi="Calibri Light" w:cs="Calibri Light"/>
          <w:sz w:val="24"/>
          <w:szCs w:val="24"/>
        </w:rPr>
        <w:t xml:space="preserve"> November 2021</w:t>
      </w:r>
    </w:p>
    <w:p w14:paraId="0F1B28D2" w14:textId="77777777" w:rsidR="000176ED" w:rsidRPr="00C2656E" w:rsidRDefault="000176ED" w:rsidP="000176ED">
      <w:pPr>
        <w:spacing w:after="0" w:line="240" w:lineRule="auto"/>
        <w:rPr>
          <w:rFonts w:ascii="Calibri Light" w:hAnsi="Calibri Light" w:cs="Calibri Light"/>
          <w:sz w:val="24"/>
          <w:szCs w:val="24"/>
        </w:rPr>
      </w:pPr>
    </w:p>
    <w:p w14:paraId="1FF9C5E6" w14:textId="77777777" w:rsidR="00D855A7" w:rsidRPr="00C2656E" w:rsidRDefault="00D855A7" w:rsidP="00D855A7">
      <w:pPr>
        <w:spacing w:after="0" w:line="240" w:lineRule="auto"/>
        <w:rPr>
          <w:rFonts w:ascii="Calibri Light" w:hAnsi="Calibri Light" w:cs="Calibri Light"/>
          <w:b/>
          <w:sz w:val="24"/>
          <w:szCs w:val="24"/>
        </w:rPr>
      </w:pPr>
      <w:r w:rsidRPr="00C2656E">
        <w:rPr>
          <w:rFonts w:ascii="Calibri Light" w:hAnsi="Calibri Light" w:cs="Calibri Light"/>
          <w:b/>
          <w:sz w:val="24"/>
          <w:szCs w:val="24"/>
        </w:rPr>
        <w:t>Committee Members;</w:t>
      </w:r>
    </w:p>
    <w:p w14:paraId="4C29D894" w14:textId="77777777" w:rsidR="00D855A7" w:rsidRPr="00C2656E" w:rsidRDefault="00D855A7" w:rsidP="00D855A7">
      <w:pPr>
        <w:spacing w:after="0" w:line="240" w:lineRule="auto"/>
        <w:rPr>
          <w:rFonts w:ascii="Calibri Light" w:hAnsi="Calibri Light" w:cs="Calibri Light"/>
          <w:sz w:val="24"/>
          <w:szCs w:val="24"/>
        </w:rPr>
      </w:pPr>
    </w:p>
    <w:p w14:paraId="7C667F4D" w14:textId="1FD5AEAA" w:rsidR="00D855A7" w:rsidRPr="00C2656E" w:rsidRDefault="00D023FE" w:rsidP="00D855A7">
      <w:pPr>
        <w:spacing w:after="0" w:line="240" w:lineRule="auto"/>
        <w:rPr>
          <w:rFonts w:ascii="Calibri Light" w:hAnsi="Calibri Light" w:cs="Calibri Light"/>
          <w:sz w:val="24"/>
          <w:szCs w:val="24"/>
        </w:rPr>
      </w:pPr>
      <w:r w:rsidRPr="00C2656E">
        <w:rPr>
          <w:rFonts w:ascii="Calibri Light" w:hAnsi="Calibri Light" w:cs="Calibri Light"/>
          <w:sz w:val="24"/>
          <w:szCs w:val="24"/>
        </w:rPr>
        <w:t>Sophy Norris – Chair of the committee</w:t>
      </w:r>
    </w:p>
    <w:p w14:paraId="48EC4574" w14:textId="74B7D554" w:rsidR="00D023FE" w:rsidRPr="00C2656E" w:rsidRDefault="00D023FE" w:rsidP="00D855A7">
      <w:pPr>
        <w:spacing w:after="0" w:line="240" w:lineRule="auto"/>
        <w:rPr>
          <w:rFonts w:ascii="Calibri Light" w:hAnsi="Calibri Light" w:cs="Calibri Light"/>
          <w:sz w:val="24"/>
          <w:szCs w:val="24"/>
        </w:rPr>
      </w:pPr>
      <w:r w:rsidRPr="00C2656E">
        <w:rPr>
          <w:rFonts w:ascii="Calibri Light" w:hAnsi="Calibri Light" w:cs="Calibri Light"/>
          <w:sz w:val="24"/>
          <w:szCs w:val="24"/>
        </w:rPr>
        <w:t>Dorf Ruscoe</w:t>
      </w:r>
      <w:r w:rsidRPr="00C2656E">
        <w:rPr>
          <w:rFonts w:ascii="Calibri Light" w:hAnsi="Calibri Light" w:cs="Calibri Light"/>
          <w:sz w:val="24"/>
          <w:szCs w:val="24"/>
        </w:rPr>
        <w:br/>
        <w:t>Dave Walter</w:t>
      </w:r>
    </w:p>
    <w:p w14:paraId="032EAF80" w14:textId="77777777" w:rsidR="00D855A7" w:rsidRPr="00C2656E" w:rsidRDefault="00D855A7" w:rsidP="00D855A7">
      <w:pPr>
        <w:spacing w:after="0" w:line="240" w:lineRule="auto"/>
        <w:rPr>
          <w:rFonts w:ascii="Calibri Light" w:hAnsi="Calibri Light" w:cs="Calibri Light"/>
          <w:sz w:val="24"/>
          <w:szCs w:val="24"/>
        </w:rPr>
      </w:pPr>
    </w:p>
    <w:p w14:paraId="310F8529" w14:textId="77777777" w:rsidR="00D855A7" w:rsidRPr="00C2656E" w:rsidRDefault="00D855A7" w:rsidP="00D855A7">
      <w:pPr>
        <w:spacing w:after="0" w:line="240" w:lineRule="auto"/>
        <w:rPr>
          <w:rFonts w:ascii="Calibri Light" w:hAnsi="Calibri Light" w:cs="Calibri Light"/>
          <w:sz w:val="24"/>
          <w:szCs w:val="24"/>
        </w:rPr>
      </w:pPr>
    </w:p>
    <w:p w14:paraId="3B745090" w14:textId="1E4779C4" w:rsidR="00D855A7" w:rsidRDefault="00D855A7" w:rsidP="00D855A7">
      <w:pPr>
        <w:spacing w:after="0" w:line="240" w:lineRule="auto"/>
        <w:rPr>
          <w:rFonts w:ascii="Calibri Light" w:hAnsi="Calibri Light" w:cs="Calibri Light"/>
          <w:sz w:val="24"/>
          <w:szCs w:val="24"/>
        </w:rPr>
      </w:pPr>
      <w:r w:rsidRPr="00C2656E">
        <w:rPr>
          <w:rFonts w:ascii="Calibri Light" w:hAnsi="Calibri Light" w:cs="Calibri Light"/>
          <w:sz w:val="24"/>
          <w:szCs w:val="24"/>
        </w:rPr>
        <w:t xml:space="preserve">Agreed at meeting of full Governing Body: </w:t>
      </w:r>
    </w:p>
    <w:p w14:paraId="37170847" w14:textId="6C4CBB58" w:rsidR="00C2656E" w:rsidRDefault="00C2656E" w:rsidP="00D855A7">
      <w:pPr>
        <w:spacing w:after="0" w:line="240" w:lineRule="auto"/>
        <w:rPr>
          <w:rFonts w:ascii="Calibri Light" w:hAnsi="Calibri Light" w:cs="Calibri Light"/>
          <w:sz w:val="24"/>
          <w:szCs w:val="24"/>
        </w:rPr>
      </w:pPr>
    </w:p>
    <w:p w14:paraId="56BC1A99" w14:textId="3A6A9C2A" w:rsidR="00C2656E" w:rsidRDefault="00C2656E" w:rsidP="00D855A7">
      <w:pPr>
        <w:spacing w:after="0" w:line="240" w:lineRule="auto"/>
        <w:rPr>
          <w:rFonts w:ascii="Calibri Light" w:hAnsi="Calibri Light" w:cs="Calibri Light"/>
          <w:sz w:val="24"/>
          <w:szCs w:val="24"/>
        </w:rPr>
      </w:pPr>
      <w:r w:rsidRPr="00256925">
        <w:rPr>
          <w:rFonts w:cs="Tahoma"/>
          <w:noProof/>
          <w:lang w:eastAsia="en-GB"/>
        </w:rPr>
        <w:drawing>
          <wp:inline distT="0" distB="0" distL="0" distR="0" wp14:anchorId="095554B3" wp14:editId="7C3C8FEE">
            <wp:extent cx="1352550" cy="514350"/>
            <wp:effectExtent l="0" t="0" r="0" b="0"/>
            <wp:docPr id="2" name="Picture 2" descr="S:\ALLEN\Logos\Simon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EN\Logos\Simonsig.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514350"/>
                    </a:xfrm>
                    <a:prstGeom prst="rect">
                      <a:avLst/>
                    </a:prstGeom>
                    <a:noFill/>
                    <a:ln>
                      <a:noFill/>
                    </a:ln>
                  </pic:spPr>
                </pic:pic>
              </a:graphicData>
            </a:graphic>
          </wp:inline>
        </w:drawing>
      </w:r>
    </w:p>
    <w:p w14:paraId="3306BD04" w14:textId="77777777" w:rsidR="00C2656E" w:rsidRPr="00C2656E" w:rsidRDefault="00C2656E" w:rsidP="00D855A7">
      <w:pPr>
        <w:spacing w:after="0" w:line="240" w:lineRule="auto"/>
        <w:rPr>
          <w:rFonts w:ascii="Calibri Light" w:hAnsi="Calibri Light" w:cs="Calibri Light"/>
          <w:sz w:val="24"/>
          <w:szCs w:val="24"/>
        </w:rPr>
      </w:pPr>
    </w:p>
    <w:p w14:paraId="7BF42E80" w14:textId="58EF3839" w:rsidR="00C2656E" w:rsidRDefault="00D855A7" w:rsidP="00D855A7">
      <w:pPr>
        <w:rPr>
          <w:rFonts w:ascii="Calibri Light" w:hAnsi="Calibri Light" w:cs="Calibri Light"/>
          <w:sz w:val="24"/>
          <w:szCs w:val="24"/>
        </w:rPr>
      </w:pPr>
      <w:r w:rsidRPr="00C2656E">
        <w:rPr>
          <w:rFonts w:ascii="Calibri Light" w:hAnsi="Calibri Light" w:cs="Calibri Light"/>
          <w:sz w:val="24"/>
          <w:szCs w:val="24"/>
        </w:rPr>
        <w:t xml:space="preserve">Signed </w:t>
      </w:r>
      <w:r w:rsidRPr="00C2656E">
        <w:rPr>
          <w:rFonts w:ascii="Calibri Light" w:hAnsi="Calibri Light" w:cs="Calibri Light"/>
          <w:b/>
          <w:sz w:val="24"/>
          <w:szCs w:val="24"/>
        </w:rPr>
        <w:t>(Chair of Governors)</w:t>
      </w:r>
    </w:p>
    <w:p w14:paraId="7843668C" w14:textId="248E237D" w:rsidR="00D855A7" w:rsidRPr="00C2656E" w:rsidRDefault="00D855A7" w:rsidP="00D855A7">
      <w:pPr>
        <w:rPr>
          <w:rFonts w:ascii="Calibri Light" w:hAnsi="Calibri Light" w:cs="Calibri Light"/>
          <w:sz w:val="24"/>
          <w:szCs w:val="24"/>
        </w:rPr>
      </w:pPr>
      <w:r w:rsidRPr="00C2656E">
        <w:rPr>
          <w:rFonts w:ascii="Calibri Light" w:hAnsi="Calibri Light" w:cs="Calibri Light"/>
          <w:sz w:val="24"/>
          <w:szCs w:val="24"/>
        </w:rPr>
        <w:t xml:space="preserve">Print: </w:t>
      </w:r>
      <w:r w:rsidR="00C2656E">
        <w:rPr>
          <w:rFonts w:ascii="Calibri Light" w:hAnsi="Calibri Light" w:cs="Calibri Light"/>
          <w:sz w:val="24"/>
          <w:szCs w:val="24"/>
        </w:rPr>
        <w:t>SIMON SANGER-ANDERSON</w:t>
      </w:r>
    </w:p>
    <w:p w14:paraId="4CC1F894" w14:textId="5C1843B9" w:rsidR="00D855A7" w:rsidRPr="00C2656E" w:rsidRDefault="00D855A7" w:rsidP="00D855A7">
      <w:pPr>
        <w:rPr>
          <w:rFonts w:ascii="Calibri Light" w:hAnsi="Calibri Light" w:cs="Calibri Light"/>
          <w:sz w:val="24"/>
          <w:szCs w:val="24"/>
        </w:rPr>
      </w:pPr>
      <w:r w:rsidRPr="00C2656E">
        <w:rPr>
          <w:rFonts w:ascii="Calibri Light" w:hAnsi="Calibri Light" w:cs="Calibri Light"/>
          <w:sz w:val="24"/>
          <w:szCs w:val="24"/>
        </w:rPr>
        <w:t xml:space="preserve">Date:  </w:t>
      </w:r>
      <w:r w:rsidR="00C2656E">
        <w:rPr>
          <w:rFonts w:ascii="Calibri Light" w:hAnsi="Calibri Light" w:cs="Calibri Light"/>
          <w:sz w:val="24"/>
          <w:szCs w:val="24"/>
        </w:rPr>
        <w:t>13</w:t>
      </w:r>
      <w:r w:rsidR="00C2656E">
        <w:rPr>
          <w:rFonts w:ascii="Calibri Light" w:hAnsi="Calibri Light" w:cs="Calibri Light"/>
          <w:sz w:val="24"/>
          <w:szCs w:val="24"/>
          <w:vertAlign w:val="superscript"/>
        </w:rPr>
        <w:t>th</w:t>
      </w:r>
      <w:r w:rsidR="00C2656E">
        <w:rPr>
          <w:rFonts w:ascii="Calibri Light" w:hAnsi="Calibri Light" w:cs="Calibri Light"/>
          <w:sz w:val="24"/>
          <w:szCs w:val="24"/>
        </w:rPr>
        <w:t xml:space="preserve"> September 2021</w:t>
      </w:r>
      <w:r w:rsidRPr="00C2656E">
        <w:rPr>
          <w:rFonts w:ascii="Calibri Light" w:hAnsi="Calibri Light" w:cs="Calibri Light"/>
          <w:sz w:val="24"/>
          <w:szCs w:val="24"/>
        </w:rPr>
        <w:t xml:space="preserve"> </w:t>
      </w:r>
    </w:p>
    <w:p w14:paraId="486A1903" w14:textId="29EAE76D" w:rsidR="000C6955" w:rsidRDefault="000C6955" w:rsidP="00875283">
      <w:pPr>
        <w:spacing w:after="0" w:line="240" w:lineRule="auto"/>
        <w:jc w:val="both"/>
        <w:rPr>
          <w:rFonts w:ascii="Calibri Light" w:eastAsia="Times New Roman" w:hAnsi="Calibri Light" w:cs="Calibri Light"/>
          <w:b/>
          <w:color w:val="292526"/>
          <w:sz w:val="24"/>
          <w:szCs w:val="24"/>
          <w:lang w:eastAsia="en-GB"/>
        </w:rPr>
      </w:pPr>
    </w:p>
    <w:p w14:paraId="33BD048F" w14:textId="7564B21F" w:rsidR="00C2656E" w:rsidRDefault="00C2656E" w:rsidP="00875283">
      <w:pPr>
        <w:spacing w:after="0" w:line="240" w:lineRule="auto"/>
        <w:jc w:val="both"/>
        <w:rPr>
          <w:rFonts w:ascii="Calibri Light" w:eastAsia="Times New Roman" w:hAnsi="Calibri Light" w:cs="Calibri Light"/>
          <w:b/>
          <w:color w:val="292526"/>
          <w:sz w:val="24"/>
          <w:szCs w:val="24"/>
          <w:lang w:eastAsia="en-GB"/>
        </w:rPr>
      </w:pPr>
    </w:p>
    <w:p w14:paraId="331236BD" w14:textId="5CCAC4A7" w:rsidR="00C2656E" w:rsidRDefault="00C2656E" w:rsidP="00875283">
      <w:pPr>
        <w:spacing w:after="0" w:line="240" w:lineRule="auto"/>
        <w:jc w:val="both"/>
        <w:rPr>
          <w:rFonts w:ascii="Calibri Light" w:eastAsia="Times New Roman" w:hAnsi="Calibri Light" w:cs="Calibri Light"/>
          <w:b/>
          <w:color w:val="292526"/>
          <w:sz w:val="24"/>
          <w:szCs w:val="24"/>
          <w:lang w:eastAsia="en-GB"/>
        </w:rPr>
      </w:pPr>
    </w:p>
    <w:p w14:paraId="69E72C42" w14:textId="6499C7E6" w:rsidR="00C2656E" w:rsidRDefault="00C2656E" w:rsidP="00875283">
      <w:pPr>
        <w:spacing w:after="0" w:line="240" w:lineRule="auto"/>
        <w:jc w:val="both"/>
        <w:rPr>
          <w:rFonts w:ascii="Calibri Light" w:eastAsia="Times New Roman" w:hAnsi="Calibri Light" w:cs="Calibri Light"/>
          <w:b/>
          <w:color w:val="292526"/>
          <w:sz w:val="24"/>
          <w:szCs w:val="24"/>
          <w:lang w:eastAsia="en-GB"/>
        </w:rPr>
      </w:pPr>
    </w:p>
    <w:p w14:paraId="7A96C048" w14:textId="77777777" w:rsidR="00C2656E" w:rsidRPr="00C2656E" w:rsidRDefault="00C2656E" w:rsidP="00875283">
      <w:pPr>
        <w:spacing w:after="0" w:line="240" w:lineRule="auto"/>
        <w:jc w:val="both"/>
        <w:rPr>
          <w:rFonts w:ascii="Calibri Light" w:eastAsia="Times New Roman" w:hAnsi="Calibri Light" w:cs="Calibri Light"/>
          <w:b/>
          <w:color w:val="292526"/>
          <w:sz w:val="24"/>
          <w:szCs w:val="24"/>
          <w:lang w:eastAsia="en-GB"/>
        </w:rPr>
      </w:pPr>
    </w:p>
    <w:p w14:paraId="294E5A5D" w14:textId="77777777" w:rsidR="00875283" w:rsidRPr="00C2656E" w:rsidRDefault="00875283" w:rsidP="00875283">
      <w:pPr>
        <w:spacing w:after="0" w:line="240" w:lineRule="auto"/>
        <w:jc w:val="both"/>
        <w:rPr>
          <w:rFonts w:ascii="Calibri Light" w:eastAsia="Times New Roman" w:hAnsi="Calibri Light" w:cs="Calibri Light"/>
          <w:b/>
          <w:color w:val="292526"/>
          <w:sz w:val="24"/>
          <w:szCs w:val="24"/>
          <w:lang w:eastAsia="en-GB"/>
        </w:rPr>
      </w:pPr>
      <w:r w:rsidRPr="00C2656E">
        <w:rPr>
          <w:rFonts w:ascii="Calibri Light" w:eastAsia="Times New Roman" w:hAnsi="Calibri Light" w:cs="Calibri Light"/>
          <w:b/>
          <w:color w:val="292526"/>
          <w:sz w:val="24"/>
          <w:szCs w:val="24"/>
          <w:lang w:eastAsia="en-GB"/>
        </w:rPr>
        <w:lastRenderedPageBreak/>
        <w:t>Withdrawal</w:t>
      </w:r>
    </w:p>
    <w:p w14:paraId="3DED6632" w14:textId="77777777" w:rsidR="00875283" w:rsidRPr="00C2656E" w:rsidRDefault="00875283" w:rsidP="00875283">
      <w:pPr>
        <w:spacing w:after="0" w:line="240" w:lineRule="auto"/>
        <w:jc w:val="both"/>
        <w:rPr>
          <w:rFonts w:ascii="Calibri Light" w:eastAsia="Times New Roman" w:hAnsi="Calibri Light" w:cs="Calibri Light"/>
          <w:color w:val="292526"/>
          <w:sz w:val="24"/>
          <w:szCs w:val="24"/>
          <w:lang w:eastAsia="en-GB"/>
        </w:rPr>
      </w:pPr>
      <w:r w:rsidRPr="00C2656E">
        <w:rPr>
          <w:rFonts w:ascii="Calibri Light" w:eastAsia="Times New Roman" w:hAnsi="Calibri Light" w:cs="Calibri Light"/>
          <w:color w:val="292526"/>
          <w:sz w:val="24"/>
          <w:szCs w:val="24"/>
          <w:lang w:eastAsia="en-GB"/>
        </w:rPr>
        <w:t>Any person who has an individual and direct interest in any matter which is greater than the interest of the rest of the group should declare an interest and withdraw from the meeting.</w:t>
      </w:r>
    </w:p>
    <w:p w14:paraId="5D87E8A1" w14:textId="77777777" w:rsidR="00D8597E" w:rsidRPr="00C2656E" w:rsidRDefault="00D8597E" w:rsidP="00875283">
      <w:pPr>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p>
    <w:tbl>
      <w:tblPr>
        <w:tblW w:w="9000" w:type="dxa"/>
        <w:tblLayout w:type="fixed"/>
        <w:tblLook w:val="01E0" w:firstRow="1" w:lastRow="1" w:firstColumn="1" w:lastColumn="1" w:noHBand="0" w:noVBand="0"/>
      </w:tblPr>
      <w:tblGrid>
        <w:gridCol w:w="9000"/>
      </w:tblGrid>
      <w:tr w:rsidR="00875283" w:rsidRPr="00C2656E" w14:paraId="77386DC2" w14:textId="77777777" w:rsidTr="008034CA">
        <w:tc>
          <w:tcPr>
            <w:tcW w:w="9000" w:type="dxa"/>
          </w:tcPr>
          <w:p w14:paraId="70CD789B" w14:textId="77777777" w:rsidR="00875283" w:rsidRPr="00C2656E" w:rsidRDefault="00875283" w:rsidP="00875283">
            <w:pPr>
              <w:tabs>
                <w:tab w:val="left" w:pos="907"/>
              </w:tabs>
              <w:overflowPunct w:val="0"/>
              <w:autoSpaceDE w:val="0"/>
              <w:autoSpaceDN w:val="0"/>
              <w:adjustRightInd w:val="0"/>
              <w:spacing w:after="113" w:line="320" w:lineRule="exact"/>
              <w:textAlignment w:val="baseline"/>
              <w:rPr>
                <w:rFonts w:ascii="Calibri Light" w:eastAsia="Times New Roman" w:hAnsi="Calibri Light" w:cs="Calibri Light"/>
                <w:b/>
                <w:noProof/>
                <w:sz w:val="24"/>
                <w:szCs w:val="24"/>
                <w:lang w:eastAsia="en-GB"/>
              </w:rPr>
            </w:pPr>
            <w:r w:rsidRPr="00C2656E">
              <w:rPr>
                <w:rFonts w:ascii="Calibri Light" w:eastAsia="Times New Roman" w:hAnsi="Calibri Light" w:cs="Calibri Light"/>
                <w:b/>
                <w:noProof/>
                <w:sz w:val="24"/>
                <w:szCs w:val="24"/>
                <w:lang w:eastAsia="en-GB"/>
              </w:rPr>
              <w:t>The Governing Body’s responsibilities for Pay Committee</w:t>
            </w:r>
          </w:p>
          <w:p w14:paraId="1598C7A6" w14:textId="77777777" w:rsidR="00875283" w:rsidRPr="00C2656E" w:rsidRDefault="00875283" w:rsidP="00875283">
            <w:pPr>
              <w:autoSpaceDE w:val="0"/>
              <w:autoSpaceDN w:val="0"/>
              <w:adjustRightInd w:val="0"/>
              <w:spacing w:after="0" w:line="240" w:lineRule="auto"/>
              <w:jc w:val="both"/>
              <w:rPr>
                <w:rFonts w:ascii="Calibri Light" w:eastAsia="Times New Roman" w:hAnsi="Calibri Light" w:cs="Calibri Light"/>
                <w:iCs/>
                <w:color w:val="292526"/>
                <w:sz w:val="24"/>
                <w:szCs w:val="24"/>
                <w:lang w:val="en-US" w:eastAsia="en-GB"/>
              </w:rPr>
            </w:pPr>
            <w:r w:rsidRPr="00C2656E">
              <w:rPr>
                <w:rFonts w:ascii="Calibri Light" w:eastAsia="Times New Roman" w:hAnsi="Calibri Light" w:cs="Calibri Light"/>
                <w:sz w:val="24"/>
                <w:szCs w:val="24"/>
                <w:lang w:eastAsia="en-GB"/>
              </w:rPr>
              <w:t xml:space="preserve">The governing body has general responsibility for the conduct of the school with a view to promoting high standards of educational achievement </w:t>
            </w:r>
            <w:r w:rsidR="001F2DDE" w:rsidRPr="00C2656E">
              <w:rPr>
                <w:rFonts w:ascii="Calibri Light" w:eastAsia="Times New Roman" w:hAnsi="Calibri Light" w:cs="Calibri Light"/>
                <w:sz w:val="24"/>
                <w:szCs w:val="24"/>
                <w:lang w:eastAsia="en-GB"/>
              </w:rPr>
              <w:t>(</w:t>
            </w:r>
            <w:r w:rsidR="00FF2913" w:rsidRPr="00C2656E">
              <w:rPr>
                <w:rFonts w:ascii="Calibri Light" w:hAnsi="Calibri Light" w:cs="Calibri Light"/>
                <w:sz w:val="24"/>
                <w:szCs w:val="24"/>
              </w:rPr>
              <w:t>Guidance on Codes of Practice for Board Members of Public Bodies</w:t>
            </w:r>
            <w:r w:rsidR="001F2DDE" w:rsidRPr="00C2656E">
              <w:rPr>
                <w:rFonts w:ascii="Calibri Light" w:hAnsi="Calibri Light" w:cs="Calibri Light"/>
                <w:sz w:val="24"/>
                <w:szCs w:val="24"/>
              </w:rPr>
              <w:t>)</w:t>
            </w:r>
            <w:r w:rsidR="00FF2913" w:rsidRPr="00C2656E">
              <w:rPr>
                <w:rFonts w:ascii="Calibri Light" w:eastAsia="Times New Roman" w:hAnsi="Calibri Light" w:cs="Calibri Light"/>
                <w:sz w:val="24"/>
                <w:szCs w:val="24"/>
                <w:lang w:eastAsia="en-GB"/>
              </w:rPr>
              <w:t xml:space="preserve">. </w:t>
            </w:r>
            <w:r w:rsidRPr="00C2656E">
              <w:rPr>
                <w:rFonts w:ascii="Calibri Light" w:eastAsia="Times New Roman" w:hAnsi="Calibri Light" w:cs="Calibri Light"/>
                <w:sz w:val="24"/>
                <w:szCs w:val="24"/>
                <w:lang w:eastAsia="en-GB"/>
              </w:rPr>
              <w:t>The governing body recognises that it has a responsibility to “challenge and support the school so that weaknesses are tackled decisively and statutory responsibilities met” (Ofsted).  The governing body will agree the priorities for improvement.  It will set targets as appropriate and monitor and evaluate progress.</w:t>
            </w:r>
          </w:p>
          <w:p w14:paraId="212FF02A" w14:textId="77777777" w:rsidR="00875283" w:rsidRPr="00C2656E" w:rsidRDefault="00875283" w:rsidP="00875283">
            <w:pPr>
              <w:autoSpaceDE w:val="0"/>
              <w:autoSpaceDN w:val="0"/>
              <w:adjustRightInd w:val="0"/>
              <w:spacing w:after="0" w:line="240" w:lineRule="auto"/>
              <w:jc w:val="both"/>
              <w:rPr>
                <w:rFonts w:ascii="Calibri Light" w:eastAsia="Times New Roman" w:hAnsi="Calibri Light" w:cs="Calibri Light"/>
                <w:sz w:val="24"/>
                <w:szCs w:val="24"/>
                <w:lang w:eastAsia="en-GB"/>
              </w:rPr>
            </w:pPr>
          </w:p>
          <w:p w14:paraId="471D5253" w14:textId="77777777" w:rsidR="00875283" w:rsidRPr="00C2656E" w:rsidRDefault="00875283" w:rsidP="00875283">
            <w:pPr>
              <w:spacing w:after="0" w:line="240" w:lineRule="auto"/>
              <w:rPr>
                <w:rFonts w:ascii="Calibri Light" w:eastAsia="Times New Roman" w:hAnsi="Calibri Light" w:cs="Calibri Light"/>
                <w:b/>
                <w:sz w:val="24"/>
                <w:szCs w:val="24"/>
                <w:lang w:eastAsia="en-GB"/>
              </w:rPr>
            </w:pPr>
            <w:r w:rsidRPr="00C2656E">
              <w:rPr>
                <w:rFonts w:ascii="Calibri Light" w:eastAsia="Times New Roman" w:hAnsi="Calibri Light" w:cs="Calibri Light"/>
                <w:b/>
                <w:sz w:val="24"/>
                <w:szCs w:val="24"/>
                <w:lang w:eastAsia="en-GB"/>
              </w:rPr>
              <w:t>Decision or Recommendation</w:t>
            </w:r>
          </w:p>
          <w:p w14:paraId="4AEC168A" w14:textId="77777777" w:rsidR="00875283" w:rsidRPr="00C2656E" w:rsidRDefault="00875283" w:rsidP="00875283">
            <w:pPr>
              <w:spacing w:after="0" w:line="240" w:lineRule="auto"/>
              <w:rPr>
                <w:rFonts w:ascii="Calibri Light" w:eastAsia="Times New Roman" w:hAnsi="Calibri Light" w:cs="Calibri Light"/>
                <w:sz w:val="24"/>
                <w:szCs w:val="24"/>
                <w:lang w:eastAsia="en-GB"/>
              </w:rPr>
            </w:pPr>
            <w:r w:rsidRPr="00C2656E">
              <w:rPr>
                <w:rFonts w:ascii="Calibri Light" w:eastAsia="Times New Roman" w:hAnsi="Calibri Light" w:cs="Calibri Light"/>
                <w:b/>
                <w:sz w:val="24"/>
                <w:szCs w:val="24"/>
                <w:lang w:eastAsia="en-GB"/>
              </w:rPr>
              <w:t xml:space="preserve">D= </w:t>
            </w:r>
            <w:r w:rsidRPr="00C2656E">
              <w:rPr>
                <w:rFonts w:ascii="Calibri Light" w:eastAsia="Times New Roman" w:hAnsi="Calibri Light" w:cs="Calibri Light"/>
                <w:sz w:val="24"/>
                <w:szCs w:val="24"/>
                <w:lang w:eastAsia="en-GB"/>
              </w:rPr>
              <w:t>decision to be taken by the committee and reported to the full GB in the minutes</w:t>
            </w:r>
          </w:p>
          <w:p w14:paraId="5E29848C" w14:textId="77777777" w:rsidR="00875283" w:rsidRPr="00C2656E" w:rsidRDefault="00875283" w:rsidP="0087528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C2656E">
              <w:rPr>
                <w:rFonts w:ascii="Calibri Light" w:eastAsia="Times New Roman" w:hAnsi="Calibri Light" w:cs="Calibri Light"/>
                <w:b/>
                <w:noProof/>
                <w:sz w:val="24"/>
                <w:szCs w:val="24"/>
                <w:lang w:eastAsia="en-GB"/>
              </w:rPr>
              <w:t xml:space="preserve">R= </w:t>
            </w:r>
            <w:r w:rsidRPr="00C2656E">
              <w:rPr>
                <w:rFonts w:ascii="Calibri Light" w:eastAsia="Times New Roman" w:hAnsi="Calibri Light" w:cs="Calibri Light"/>
                <w:noProof/>
                <w:sz w:val="24"/>
                <w:szCs w:val="24"/>
                <w:lang w:eastAsia="en-GB"/>
              </w:rPr>
              <w:t>the committee to bring recommendation to a meeting of the full GB for a  decision</w:t>
            </w:r>
          </w:p>
          <w:p w14:paraId="79CED595" w14:textId="77777777" w:rsidR="00875283" w:rsidRPr="00C2656E" w:rsidRDefault="00875283" w:rsidP="0087528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i/>
                <w:noProof/>
                <w:sz w:val="24"/>
                <w:szCs w:val="24"/>
                <w:lang w:eastAsia="en-GB"/>
              </w:rPr>
            </w:pPr>
            <w:r w:rsidRPr="00C2656E">
              <w:rPr>
                <w:rFonts w:ascii="Calibri Light" w:eastAsia="Times New Roman" w:hAnsi="Calibri Light" w:cs="Calibri Light"/>
                <w:i/>
                <w:noProof/>
                <w:sz w:val="24"/>
                <w:szCs w:val="24"/>
                <w:lang w:eastAsia="en-GB"/>
              </w:rPr>
              <w:t>Note from Governor Support: The level of delegated decision making given to a committee needs to be agreed by the full Governing Body.  Full delegation (within legal requirements) is suggested below but you may wish to  set different levels with the committee making more recommendations and fewer decisions.  Whatever you decide, make sure there is no duplication between the work of the committee and the full Governing Body.  All delegated decisions must be reported to the full Governing Body through the minutes from the committee.</w:t>
            </w:r>
          </w:p>
          <w:p w14:paraId="0EE4B675" w14:textId="77777777" w:rsidR="00875283" w:rsidRPr="00C2656E" w:rsidRDefault="00875283" w:rsidP="0087528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i/>
                <w:noProof/>
                <w:sz w:val="24"/>
                <w:szCs w:val="24"/>
                <w:lang w:eastAsia="en-GB"/>
              </w:rPr>
            </w:pPr>
          </w:p>
        </w:tc>
      </w:tr>
    </w:tbl>
    <w:p w14:paraId="4AD7A1B7" w14:textId="77777777" w:rsidR="00875283" w:rsidRPr="00C2656E" w:rsidRDefault="00875283" w:rsidP="00875283">
      <w:pPr>
        <w:spacing w:after="0" w:line="240" w:lineRule="auto"/>
        <w:rPr>
          <w:rFonts w:ascii="Calibri Light" w:eastAsia="Times New Roman" w:hAnsi="Calibri Light" w:cs="Calibri Light"/>
          <w:vanish/>
          <w:sz w:val="24"/>
          <w:szCs w:val="24"/>
          <w:lang w:eastAsia="en-GB"/>
        </w:rPr>
      </w:pPr>
    </w:p>
    <w:tbl>
      <w:tblPr>
        <w:tblpPr w:leftFromText="180" w:rightFromText="180" w:vertAnchor="text" w:horzAnchor="margin" w:tblpXSpec="center" w:tblpY="10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268"/>
      </w:tblGrid>
      <w:tr w:rsidR="00875283" w:rsidRPr="00C2656E" w14:paraId="577E9945" w14:textId="77777777" w:rsidTr="00D855A7">
        <w:tc>
          <w:tcPr>
            <w:tcW w:w="6912" w:type="dxa"/>
            <w:tcBorders>
              <w:bottom w:val="single" w:sz="4" w:space="0" w:color="auto"/>
            </w:tcBorders>
          </w:tcPr>
          <w:p w14:paraId="4D63B53C" w14:textId="77777777" w:rsidR="00875283" w:rsidRPr="00C2656E" w:rsidRDefault="00875283" w:rsidP="00875283">
            <w:pPr>
              <w:spacing w:after="0" w:line="240" w:lineRule="auto"/>
              <w:ind w:left="360"/>
              <w:rPr>
                <w:rFonts w:ascii="Calibri Light" w:eastAsia="Times New Roman" w:hAnsi="Calibri Light" w:cs="Calibri Light"/>
                <w:sz w:val="24"/>
                <w:szCs w:val="24"/>
                <w:lang w:eastAsia="en-GB"/>
              </w:rPr>
            </w:pPr>
          </w:p>
          <w:p w14:paraId="052C8AC7" w14:textId="77777777" w:rsidR="00875283" w:rsidRPr="00C2656E" w:rsidRDefault="00D855A7" w:rsidP="00D855A7">
            <w:pPr>
              <w:spacing w:after="0" w:line="240" w:lineRule="auto"/>
              <w:jc w:val="both"/>
              <w:rPr>
                <w:rFonts w:ascii="Calibri Light" w:eastAsia="Times New Roman" w:hAnsi="Calibri Light" w:cs="Calibri Light"/>
                <w:b/>
                <w:sz w:val="24"/>
                <w:szCs w:val="24"/>
                <w:lang w:eastAsia="en-GB"/>
              </w:rPr>
            </w:pPr>
            <w:r w:rsidRPr="00C2656E">
              <w:rPr>
                <w:rFonts w:ascii="Calibri Light" w:eastAsia="Times New Roman" w:hAnsi="Calibri Light" w:cs="Calibri Light"/>
                <w:b/>
                <w:sz w:val="24"/>
                <w:szCs w:val="24"/>
                <w:lang w:eastAsia="en-GB"/>
              </w:rPr>
              <w:t>Personnel</w:t>
            </w:r>
          </w:p>
        </w:tc>
        <w:tc>
          <w:tcPr>
            <w:tcW w:w="2268" w:type="dxa"/>
            <w:tcBorders>
              <w:bottom w:val="single" w:sz="4" w:space="0" w:color="auto"/>
            </w:tcBorders>
          </w:tcPr>
          <w:p w14:paraId="18D4AED1" w14:textId="77777777" w:rsidR="00875283" w:rsidRPr="00C2656E" w:rsidRDefault="00875283" w:rsidP="00875283">
            <w:pPr>
              <w:spacing w:after="0" w:line="240" w:lineRule="auto"/>
              <w:ind w:left="360"/>
              <w:rPr>
                <w:rFonts w:ascii="Calibri Light" w:eastAsia="Times New Roman" w:hAnsi="Calibri Light" w:cs="Calibri Light"/>
                <w:sz w:val="24"/>
                <w:szCs w:val="24"/>
                <w:lang w:eastAsia="en-GB"/>
              </w:rPr>
            </w:pPr>
          </w:p>
          <w:p w14:paraId="32433615" w14:textId="77777777" w:rsidR="00875283" w:rsidRPr="00C2656E" w:rsidRDefault="00875283" w:rsidP="00D855A7">
            <w:pPr>
              <w:spacing w:after="0" w:line="240" w:lineRule="auto"/>
              <w:ind w:left="176"/>
              <w:jc w:val="center"/>
              <w:rPr>
                <w:rFonts w:ascii="Calibri Light" w:eastAsia="Times New Roman" w:hAnsi="Calibri Light" w:cs="Calibri Light"/>
                <w:b/>
                <w:sz w:val="24"/>
                <w:szCs w:val="24"/>
                <w:lang w:eastAsia="en-GB"/>
              </w:rPr>
            </w:pPr>
            <w:r w:rsidRPr="00C2656E">
              <w:rPr>
                <w:rFonts w:ascii="Calibri Light" w:eastAsia="Times New Roman" w:hAnsi="Calibri Light" w:cs="Calibri Light"/>
                <w:b/>
                <w:sz w:val="24"/>
                <w:szCs w:val="24"/>
                <w:lang w:eastAsia="en-GB"/>
              </w:rPr>
              <w:t>Decision or Recommendation D/R</w:t>
            </w:r>
          </w:p>
        </w:tc>
      </w:tr>
      <w:tr w:rsidR="00875283" w:rsidRPr="00C2656E" w14:paraId="19EFE051" w14:textId="77777777" w:rsidTr="00D855A7">
        <w:tc>
          <w:tcPr>
            <w:tcW w:w="6912" w:type="dxa"/>
            <w:tcBorders>
              <w:bottom w:val="single" w:sz="4" w:space="0" w:color="auto"/>
            </w:tcBorders>
          </w:tcPr>
          <w:p w14:paraId="2ECADD82" w14:textId="77777777" w:rsidR="00875283" w:rsidRPr="00C2656E" w:rsidRDefault="00875283" w:rsidP="00875283">
            <w:pPr>
              <w:spacing w:after="0" w:line="240" w:lineRule="auto"/>
              <w:jc w:val="both"/>
              <w:rPr>
                <w:rFonts w:ascii="Calibri Light" w:eastAsia="Times New Roman" w:hAnsi="Calibri Light" w:cs="Calibri Light"/>
                <w:sz w:val="24"/>
                <w:szCs w:val="24"/>
                <w:lang w:eastAsia="en-GB"/>
              </w:rPr>
            </w:pPr>
            <w:r w:rsidRPr="00C2656E">
              <w:rPr>
                <w:rFonts w:ascii="Calibri Light" w:eastAsia="Times New Roman" w:hAnsi="Calibri Light" w:cs="Calibri Light"/>
                <w:sz w:val="24"/>
                <w:szCs w:val="24"/>
                <w:lang w:eastAsia="en-GB"/>
              </w:rPr>
              <w:t>To monitor, review and make decisions on pay progression issues, in line with current guidance and taking account of the appraisal procedure within the Performance Management Policy.</w:t>
            </w:r>
          </w:p>
          <w:p w14:paraId="37A09E37" w14:textId="77777777" w:rsidR="00875283" w:rsidRPr="00C2656E" w:rsidRDefault="00875283" w:rsidP="00875283">
            <w:pPr>
              <w:spacing w:after="0" w:line="240" w:lineRule="auto"/>
              <w:ind w:left="360"/>
              <w:rPr>
                <w:rFonts w:ascii="Calibri Light" w:eastAsia="Times New Roman" w:hAnsi="Calibri Light" w:cs="Calibri Light"/>
                <w:sz w:val="24"/>
                <w:szCs w:val="24"/>
                <w:lang w:eastAsia="en-GB"/>
              </w:rPr>
            </w:pPr>
          </w:p>
        </w:tc>
        <w:tc>
          <w:tcPr>
            <w:tcW w:w="2268" w:type="dxa"/>
            <w:tcBorders>
              <w:bottom w:val="single" w:sz="4" w:space="0" w:color="auto"/>
            </w:tcBorders>
          </w:tcPr>
          <w:p w14:paraId="27E28397" w14:textId="77777777" w:rsidR="00875283" w:rsidRPr="00C2656E" w:rsidRDefault="00875283" w:rsidP="00875283">
            <w:pPr>
              <w:spacing w:after="0" w:line="240" w:lineRule="auto"/>
              <w:ind w:left="360"/>
              <w:jc w:val="center"/>
              <w:rPr>
                <w:rFonts w:ascii="Calibri Light" w:eastAsia="Times New Roman" w:hAnsi="Calibri Light" w:cs="Calibri Light"/>
                <w:b/>
                <w:sz w:val="24"/>
                <w:szCs w:val="24"/>
                <w:lang w:eastAsia="en-GB"/>
              </w:rPr>
            </w:pPr>
          </w:p>
          <w:p w14:paraId="37DF0901" w14:textId="77777777" w:rsidR="00875283" w:rsidRPr="00C2656E" w:rsidRDefault="00875283" w:rsidP="00875283">
            <w:pPr>
              <w:spacing w:after="0" w:line="240" w:lineRule="auto"/>
              <w:jc w:val="center"/>
              <w:rPr>
                <w:rFonts w:ascii="Calibri Light" w:eastAsia="Times New Roman" w:hAnsi="Calibri Light" w:cs="Calibri Light"/>
                <w:b/>
                <w:sz w:val="24"/>
                <w:szCs w:val="24"/>
                <w:lang w:eastAsia="en-GB"/>
              </w:rPr>
            </w:pPr>
          </w:p>
          <w:p w14:paraId="02693A57" w14:textId="77777777" w:rsidR="00875283" w:rsidRPr="00C2656E" w:rsidRDefault="00875283" w:rsidP="00875283">
            <w:pPr>
              <w:keepNext/>
              <w:spacing w:after="0" w:line="240" w:lineRule="auto"/>
              <w:ind w:left="360"/>
              <w:jc w:val="center"/>
              <w:outlineLvl w:val="0"/>
              <w:rPr>
                <w:rFonts w:ascii="Calibri Light" w:eastAsia="Times New Roman" w:hAnsi="Calibri Light" w:cs="Calibri Light"/>
                <w:b/>
                <w:sz w:val="24"/>
                <w:szCs w:val="24"/>
                <w:lang w:eastAsia="en-GB"/>
              </w:rPr>
            </w:pPr>
            <w:r w:rsidRPr="00C2656E">
              <w:rPr>
                <w:rFonts w:ascii="Calibri Light" w:eastAsia="Times New Roman" w:hAnsi="Calibri Light" w:cs="Calibri Light"/>
                <w:b/>
                <w:sz w:val="24"/>
                <w:szCs w:val="24"/>
                <w:lang w:eastAsia="en-GB"/>
              </w:rPr>
              <w:t>D</w:t>
            </w:r>
          </w:p>
        </w:tc>
      </w:tr>
      <w:tr w:rsidR="00875283" w:rsidRPr="00C2656E" w14:paraId="61804D25" w14:textId="77777777" w:rsidTr="00D855A7">
        <w:tc>
          <w:tcPr>
            <w:tcW w:w="6912" w:type="dxa"/>
            <w:tcBorders>
              <w:top w:val="single" w:sz="4" w:space="0" w:color="auto"/>
              <w:bottom w:val="single" w:sz="4" w:space="0" w:color="auto"/>
            </w:tcBorders>
          </w:tcPr>
          <w:p w14:paraId="227D4C8F" w14:textId="77777777" w:rsidR="00875283" w:rsidRPr="00C2656E" w:rsidRDefault="00875283" w:rsidP="00875283">
            <w:pPr>
              <w:spacing w:after="0" w:line="240" w:lineRule="auto"/>
              <w:rPr>
                <w:rFonts w:ascii="Calibri Light" w:eastAsia="Times New Roman" w:hAnsi="Calibri Light" w:cs="Calibri Light"/>
                <w:sz w:val="24"/>
                <w:szCs w:val="24"/>
                <w:lang w:eastAsia="en-GB"/>
              </w:rPr>
            </w:pPr>
            <w:r w:rsidRPr="00C2656E">
              <w:rPr>
                <w:rFonts w:ascii="Calibri Light" w:eastAsia="Times New Roman" w:hAnsi="Calibri Light" w:cs="Calibri Light"/>
                <w:sz w:val="24"/>
                <w:szCs w:val="24"/>
                <w:lang w:eastAsia="en-GB"/>
              </w:rPr>
              <w:t>To discuss issues relating to staff salaries not covered by the Staffing Committee</w:t>
            </w:r>
          </w:p>
        </w:tc>
        <w:tc>
          <w:tcPr>
            <w:tcW w:w="2268" w:type="dxa"/>
            <w:tcBorders>
              <w:top w:val="single" w:sz="4" w:space="0" w:color="auto"/>
              <w:bottom w:val="single" w:sz="4" w:space="0" w:color="auto"/>
            </w:tcBorders>
          </w:tcPr>
          <w:p w14:paraId="3BEEDF38" w14:textId="77777777" w:rsidR="00875283" w:rsidRPr="00C2656E" w:rsidRDefault="00875283" w:rsidP="00875283">
            <w:pPr>
              <w:spacing w:after="0" w:line="240" w:lineRule="auto"/>
              <w:ind w:left="360"/>
              <w:jc w:val="center"/>
              <w:rPr>
                <w:rFonts w:ascii="Calibri Light" w:eastAsia="Times New Roman" w:hAnsi="Calibri Light" w:cs="Calibri Light"/>
                <w:b/>
                <w:sz w:val="24"/>
                <w:szCs w:val="24"/>
                <w:lang w:eastAsia="en-GB"/>
              </w:rPr>
            </w:pPr>
          </w:p>
          <w:p w14:paraId="55F635F1" w14:textId="77777777" w:rsidR="00875283" w:rsidRPr="00C2656E" w:rsidRDefault="00875283" w:rsidP="00875283">
            <w:pPr>
              <w:spacing w:after="0" w:line="240" w:lineRule="auto"/>
              <w:ind w:left="360"/>
              <w:jc w:val="center"/>
              <w:rPr>
                <w:rFonts w:ascii="Calibri Light" w:eastAsia="Times New Roman" w:hAnsi="Calibri Light" w:cs="Calibri Light"/>
                <w:b/>
                <w:sz w:val="24"/>
                <w:szCs w:val="24"/>
                <w:lang w:eastAsia="en-GB"/>
              </w:rPr>
            </w:pPr>
            <w:r w:rsidRPr="00C2656E">
              <w:rPr>
                <w:rFonts w:ascii="Calibri Light" w:eastAsia="Times New Roman" w:hAnsi="Calibri Light" w:cs="Calibri Light"/>
                <w:b/>
                <w:sz w:val="24"/>
                <w:szCs w:val="24"/>
                <w:lang w:eastAsia="en-GB"/>
              </w:rPr>
              <w:t>R</w:t>
            </w:r>
          </w:p>
        </w:tc>
      </w:tr>
      <w:tr w:rsidR="00875283" w:rsidRPr="00C2656E" w14:paraId="5917FEAA" w14:textId="77777777" w:rsidTr="00D855A7">
        <w:tc>
          <w:tcPr>
            <w:tcW w:w="6912" w:type="dxa"/>
            <w:tcBorders>
              <w:top w:val="single" w:sz="4" w:space="0" w:color="auto"/>
              <w:bottom w:val="single" w:sz="4" w:space="0" w:color="auto"/>
            </w:tcBorders>
          </w:tcPr>
          <w:p w14:paraId="121C622E" w14:textId="77777777" w:rsidR="00875283" w:rsidRPr="00C2656E" w:rsidRDefault="00875283" w:rsidP="00875283">
            <w:pPr>
              <w:spacing w:after="0" w:line="240" w:lineRule="auto"/>
              <w:rPr>
                <w:rFonts w:ascii="Calibri Light" w:eastAsia="Times New Roman" w:hAnsi="Calibri Light" w:cs="Calibri Light"/>
                <w:sz w:val="24"/>
                <w:szCs w:val="24"/>
                <w:lang w:eastAsia="en-GB"/>
              </w:rPr>
            </w:pPr>
            <w:r w:rsidRPr="00C2656E">
              <w:rPr>
                <w:rFonts w:ascii="Calibri Light" w:eastAsia="Times New Roman" w:hAnsi="Calibri Light" w:cs="Calibri Light"/>
                <w:sz w:val="24"/>
                <w:szCs w:val="24"/>
                <w:lang w:eastAsia="en-GB"/>
              </w:rPr>
              <w:t>To review staff salaries annually and make decisions on pay (having taken due regard of the appraisal procedure within the Performance Management Policy.</w:t>
            </w:r>
          </w:p>
        </w:tc>
        <w:tc>
          <w:tcPr>
            <w:tcW w:w="2268" w:type="dxa"/>
            <w:tcBorders>
              <w:top w:val="single" w:sz="4" w:space="0" w:color="auto"/>
              <w:bottom w:val="single" w:sz="4" w:space="0" w:color="auto"/>
            </w:tcBorders>
          </w:tcPr>
          <w:p w14:paraId="65EF3B1A" w14:textId="77777777" w:rsidR="00875283" w:rsidRPr="00C2656E" w:rsidRDefault="00875283" w:rsidP="00875283">
            <w:pPr>
              <w:spacing w:after="0" w:line="240" w:lineRule="auto"/>
              <w:ind w:left="360"/>
              <w:jc w:val="center"/>
              <w:rPr>
                <w:rFonts w:ascii="Calibri Light" w:eastAsia="Times New Roman" w:hAnsi="Calibri Light" w:cs="Calibri Light"/>
                <w:b/>
                <w:sz w:val="24"/>
                <w:szCs w:val="24"/>
                <w:lang w:eastAsia="en-GB"/>
              </w:rPr>
            </w:pPr>
          </w:p>
          <w:p w14:paraId="25BB3DB9" w14:textId="77777777" w:rsidR="00875283" w:rsidRPr="00C2656E" w:rsidRDefault="00875283" w:rsidP="00875283">
            <w:pPr>
              <w:spacing w:after="0" w:line="240" w:lineRule="auto"/>
              <w:jc w:val="center"/>
              <w:rPr>
                <w:rFonts w:ascii="Calibri Light" w:eastAsia="Times New Roman" w:hAnsi="Calibri Light" w:cs="Calibri Light"/>
                <w:b/>
                <w:sz w:val="24"/>
                <w:szCs w:val="24"/>
                <w:lang w:eastAsia="en-GB"/>
              </w:rPr>
            </w:pPr>
          </w:p>
          <w:p w14:paraId="1B3B9D8E" w14:textId="77777777" w:rsidR="00875283" w:rsidRPr="00C2656E" w:rsidRDefault="00875283" w:rsidP="00875283">
            <w:pPr>
              <w:spacing w:after="0" w:line="240" w:lineRule="auto"/>
              <w:ind w:left="360"/>
              <w:jc w:val="center"/>
              <w:rPr>
                <w:rFonts w:ascii="Calibri Light" w:eastAsia="Times New Roman" w:hAnsi="Calibri Light" w:cs="Calibri Light"/>
                <w:b/>
                <w:sz w:val="24"/>
                <w:szCs w:val="24"/>
                <w:lang w:eastAsia="en-GB"/>
              </w:rPr>
            </w:pPr>
            <w:r w:rsidRPr="00C2656E">
              <w:rPr>
                <w:rFonts w:ascii="Calibri Light" w:eastAsia="Times New Roman" w:hAnsi="Calibri Light" w:cs="Calibri Light"/>
                <w:b/>
                <w:sz w:val="24"/>
                <w:szCs w:val="24"/>
                <w:lang w:eastAsia="en-GB"/>
              </w:rPr>
              <w:t>D</w:t>
            </w:r>
          </w:p>
        </w:tc>
      </w:tr>
      <w:tr w:rsidR="00875283" w:rsidRPr="00C2656E" w14:paraId="71B0A68E" w14:textId="77777777" w:rsidTr="00D855A7">
        <w:tc>
          <w:tcPr>
            <w:tcW w:w="6912" w:type="dxa"/>
            <w:tcBorders>
              <w:top w:val="single" w:sz="4" w:space="0" w:color="auto"/>
              <w:bottom w:val="single" w:sz="4" w:space="0" w:color="auto"/>
            </w:tcBorders>
          </w:tcPr>
          <w:p w14:paraId="0891B4CD" w14:textId="77777777" w:rsidR="00875283" w:rsidRPr="00C2656E" w:rsidRDefault="00875283" w:rsidP="00875283">
            <w:pPr>
              <w:spacing w:after="0" w:line="240" w:lineRule="auto"/>
              <w:jc w:val="both"/>
              <w:rPr>
                <w:rFonts w:ascii="Calibri Light" w:eastAsia="Times New Roman" w:hAnsi="Calibri Light" w:cs="Calibri Light"/>
                <w:sz w:val="24"/>
                <w:szCs w:val="24"/>
                <w:lang w:eastAsia="en-GB"/>
              </w:rPr>
            </w:pPr>
            <w:r w:rsidRPr="00C2656E">
              <w:rPr>
                <w:rFonts w:ascii="Calibri Light" w:eastAsia="Times New Roman" w:hAnsi="Calibri Light" w:cs="Calibri Light"/>
                <w:sz w:val="24"/>
                <w:szCs w:val="24"/>
                <w:lang w:eastAsia="en-GB"/>
              </w:rPr>
              <w:t>To make other recommendations as appropriate.</w:t>
            </w:r>
          </w:p>
          <w:p w14:paraId="58D1C54F" w14:textId="77777777" w:rsidR="00875283" w:rsidRPr="00C2656E" w:rsidRDefault="00875283" w:rsidP="00875283">
            <w:pPr>
              <w:spacing w:after="0" w:line="240" w:lineRule="auto"/>
              <w:ind w:left="360"/>
              <w:rPr>
                <w:rFonts w:ascii="Calibri Light" w:eastAsia="Times New Roman" w:hAnsi="Calibri Light" w:cs="Calibri Light"/>
                <w:sz w:val="24"/>
                <w:szCs w:val="24"/>
                <w:lang w:eastAsia="en-GB"/>
              </w:rPr>
            </w:pPr>
          </w:p>
        </w:tc>
        <w:tc>
          <w:tcPr>
            <w:tcW w:w="2268" w:type="dxa"/>
            <w:tcBorders>
              <w:top w:val="single" w:sz="4" w:space="0" w:color="auto"/>
              <w:bottom w:val="single" w:sz="4" w:space="0" w:color="auto"/>
            </w:tcBorders>
          </w:tcPr>
          <w:p w14:paraId="028B4151" w14:textId="77777777" w:rsidR="00875283" w:rsidRPr="00C2656E" w:rsidRDefault="00875283" w:rsidP="00875283">
            <w:pPr>
              <w:spacing w:after="0" w:line="240" w:lineRule="auto"/>
              <w:ind w:left="360"/>
              <w:jc w:val="center"/>
              <w:rPr>
                <w:rFonts w:ascii="Calibri Light" w:eastAsia="Times New Roman" w:hAnsi="Calibri Light" w:cs="Calibri Light"/>
                <w:b/>
                <w:sz w:val="24"/>
                <w:szCs w:val="24"/>
                <w:lang w:eastAsia="en-GB"/>
              </w:rPr>
            </w:pPr>
          </w:p>
          <w:p w14:paraId="33557D32" w14:textId="77777777" w:rsidR="00875283" w:rsidRPr="00C2656E" w:rsidRDefault="00875283" w:rsidP="00875283">
            <w:pPr>
              <w:spacing w:after="0" w:line="240" w:lineRule="auto"/>
              <w:ind w:left="360"/>
              <w:jc w:val="center"/>
              <w:rPr>
                <w:rFonts w:ascii="Calibri Light" w:eastAsia="Times New Roman" w:hAnsi="Calibri Light" w:cs="Calibri Light"/>
                <w:b/>
                <w:sz w:val="24"/>
                <w:szCs w:val="24"/>
                <w:lang w:eastAsia="en-GB"/>
              </w:rPr>
            </w:pPr>
            <w:r w:rsidRPr="00C2656E">
              <w:rPr>
                <w:rFonts w:ascii="Calibri Light" w:eastAsia="Times New Roman" w:hAnsi="Calibri Light" w:cs="Calibri Light"/>
                <w:b/>
                <w:sz w:val="24"/>
                <w:szCs w:val="24"/>
                <w:lang w:eastAsia="en-GB"/>
              </w:rPr>
              <w:t>R</w:t>
            </w:r>
          </w:p>
        </w:tc>
      </w:tr>
      <w:tr w:rsidR="00875283" w:rsidRPr="00C2656E" w14:paraId="18A47C83" w14:textId="77777777" w:rsidTr="00D855A7">
        <w:tc>
          <w:tcPr>
            <w:tcW w:w="6912" w:type="dxa"/>
            <w:tcBorders>
              <w:top w:val="single" w:sz="4" w:space="0" w:color="auto"/>
              <w:bottom w:val="single" w:sz="4" w:space="0" w:color="auto"/>
            </w:tcBorders>
          </w:tcPr>
          <w:p w14:paraId="20F279B1" w14:textId="77777777" w:rsidR="00875283" w:rsidRPr="00C2656E" w:rsidRDefault="00875283" w:rsidP="00875283">
            <w:pPr>
              <w:spacing w:after="0" w:line="240" w:lineRule="auto"/>
              <w:rPr>
                <w:rFonts w:ascii="Calibri Light" w:eastAsia="Times New Roman" w:hAnsi="Calibri Light" w:cs="Calibri Light"/>
                <w:sz w:val="24"/>
                <w:szCs w:val="24"/>
                <w:lang w:eastAsia="en-GB"/>
              </w:rPr>
            </w:pPr>
            <w:r w:rsidRPr="00C2656E">
              <w:rPr>
                <w:rFonts w:ascii="Calibri Light" w:eastAsia="Times New Roman" w:hAnsi="Calibri Light" w:cs="Calibri Light"/>
                <w:sz w:val="24"/>
                <w:szCs w:val="24"/>
                <w:lang w:eastAsia="en-GB"/>
              </w:rPr>
              <w:t>To ap</w:t>
            </w:r>
            <w:r w:rsidR="00F86DF3" w:rsidRPr="00C2656E">
              <w:rPr>
                <w:rFonts w:ascii="Calibri Light" w:eastAsia="Times New Roman" w:hAnsi="Calibri Light" w:cs="Calibri Light"/>
                <w:sz w:val="24"/>
                <w:szCs w:val="24"/>
                <w:lang w:eastAsia="en-GB"/>
              </w:rPr>
              <w:t>prove the Appraisal</w:t>
            </w:r>
            <w:r w:rsidRPr="00C2656E">
              <w:rPr>
                <w:rFonts w:ascii="Calibri Light" w:eastAsia="Times New Roman" w:hAnsi="Calibri Light" w:cs="Calibri Light"/>
                <w:sz w:val="24"/>
                <w:szCs w:val="24"/>
                <w:lang w:eastAsia="en-GB"/>
              </w:rPr>
              <w:t xml:space="preserve"> Policy and make decisions in accordance with the policy in relation to staff pay including the leadership team.</w:t>
            </w:r>
          </w:p>
        </w:tc>
        <w:tc>
          <w:tcPr>
            <w:tcW w:w="2268" w:type="dxa"/>
            <w:tcBorders>
              <w:top w:val="single" w:sz="4" w:space="0" w:color="auto"/>
              <w:bottom w:val="single" w:sz="4" w:space="0" w:color="auto"/>
            </w:tcBorders>
          </w:tcPr>
          <w:p w14:paraId="1133488E" w14:textId="77777777" w:rsidR="00875283" w:rsidRPr="00C2656E" w:rsidRDefault="00875283" w:rsidP="00875283">
            <w:pPr>
              <w:spacing w:after="0" w:line="240" w:lineRule="auto"/>
              <w:ind w:left="360"/>
              <w:jc w:val="center"/>
              <w:rPr>
                <w:rFonts w:ascii="Calibri Light" w:eastAsia="Times New Roman" w:hAnsi="Calibri Light" w:cs="Calibri Light"/>
                <w:b/>
                <w:sz w:val="24"/>
                <w:szCs w:val="24"/>
                <w:lang w:eastAsia="en-GB"/>
              </w:rPr>
            </w:pPr>
          </w:p>
          <w:p w14:paraId="77732D79" w14:textId="77777777" w:rsidR="00875283" w:rsidRPr="00C2656E" w:rsidRDefault="00875283" w:rsidP="00875283">
            <w:pPr>
              <w:spacing w:after="0" w:line="240" w:lineRule="auto"/>
              <w:ind w:left="360"/>
              <w:jc w:val="center"/>
              <w:rPr>
                <w:rFonts w:ascii="Calibri Light" w:eastAsia="Times New Roman" w:hAnsi="Calibri Light" w:cs="Calibri Light"/>
                <w:b/>
                <w:sz w:val="24"/>
                <w:szCs w:val="24"/>
                <w:lang w:eastAsia="en-GB"/>
              </w:rPr>
            </w:pPr>
            <w:r w:rsidRPr="00C2656E">
              <w:rPr>
                <w:rFonts w:ascii="Calibri Light" w:eastAsia="Times New Roman" w:hAnsi="Calibri Light" w:cs="Calibri Light"/>
                <w:b/>
                <w:sz w:val="24"/>
                <w:szCs w:val="24"/>
                <w:lang w:eastAsia="en-GB"/>
              </w:rPr>
              <w:t>D</w:t>
            </w:r>
          </w:p>
        </w:tc>
      </w:tr>
    </w:tbl>
    <w:p w14:paraId="7949634F" w14:textId="77777777" w:rsidR="00875283" w:rsidRPr="00C2656E" w:rsidRDefault="00875283" w:rsidP="00875283">
      <w:pPr>
        <w:tabs>
          <w:tab w:val="left" w:pos="907"/>
        </w:tabs>
        <w:overflowPunct w:val="0"/>
        <w:autoSpaceDE w:val="0"/>
        <w:autoSpaceDN w:val="0"/>
        <w:adjustRightInd w:val="0"/>
        <w:spacing w:after="113" w:line="320" w:lineRule="exact"/>
        <w:textAlignment w:val="baseline"/>
        <w:rPr>
          <w:rFonts w:ascii="Calibri Light" w:eastAsia="Times New Roman" w:hAnsi="Calibri Light" w:cs="Calibri Light"/>
          <w:noProof/>
          <w:sz w:val="24"/>
          <w:szCs w:val="24"/>
          <w:lang w:eastAsia="en-GB"/>
        </w:rPr>
      </w:pPr>
    </w:p>
    <w:p w14:paraId="0F73D6F9" w14:textId="77777777" w:rsidR="00667350" w:rsidRPr="00C2656E" w:rsidRDefault="00667350" w:rsidP="00667350">
      <w:pPr>
        <w:spacing w:after="0" w:line="240" w:lineRule="auto"/>
        <w:rPr>
          <w:rFonts w:ascii="Calibri Light" w:eastAsia="Times New Roman" w:hAnsi="Calibri Light" w:cs="Calibri Light"/>
          <w:sz w:val="24"/>
          <w:szCs w:val="24"/>
          <w:lang w:eastAsia="en-GB"/>
        </w:rPr>
      </w:pPr>
    </w:p>
    <w:p w14:paraId="6A0AB8F0" w14:textId="77777777" w:rsidR="000176ED" w:rsidRPr="00C2656E" w:rsidRDefault="000176ED" w:rsidP="000176ED">
      <w:pPr>
        <w:spacing w:after="0" w:line="240" w:lineRule="auto"/>
        <w:rPr>
          <w:rFonts w:ascii="Calibri Light" w:hAnsi="Calibri Light" w:cs="Calibri Light"/>
          <w:sz w:val="24"/>
          <w:szCs w:val="24"/>
        </w:rPr>
      </w:pPr>
    </w:p>
    <w:sectPr w:rsidR="000176ED" w:rsidRPr="00C2656E" w:rsidSect="00D855A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52B87"/>
    <w:multiLevelType w:val="hybridMultilevel"/>
    <w:tmpl w:val="1E90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ED"/>
    <w:rsid w:val="00006D8A"/>
    <w:rsid w:val="00010B1C"/>
    <w:rsid w:val="000176ED"/>
    <w:rsid w:val="00036282"/>
    <w:rsid w:val="00076E23"/>
    <w:rsid w:val="000C4850"/>
    <w:rsid w:val="000C5935"/>
    <w:rsid w:val="000C6955"/>
    <w:rsid w:val="000D3285"/>
    <w:rsid w:val="0013772F"/>
    <w:rsid w:val="001658A6"/>
    <w:rsid w:val="001F2DDE"/>
    <w:rsid w:val="00294A10"/>
    <w:rsid w:val="002E044F"/>
    <w:rsid w:val="00332C1A"/>
    <w:rsid w:val="00373325"/>
    <w:rsid w:val="0040161D"/>
    <w:rsid w:val="00404BC3"/>
    <w:rsid w:val="00426D09"/>
    <w:rsid w:val="004C46C8"/>
    <w:rsid w:val="0050042D"/>
    <w:rsid w:val="00517F36"/>
    <w:rsid w:val="00551D29"/>
    <w:rsid w:val="005E31BC"/>
    <w:rsid w:val="00627CFA"/>
    <w:rsid w:val="00667350"/>
    <w:rsid w:val="00673AD7"/>
    <w:rsid w:val="006D102B"/>
    <w:rsid w:val="00716428"/>
    <w:rsid w:val="00754253"/>
    <w:rsid w:val="008034CA"/>
    <w:rsid w:val="00860B4A"/>
    <w:rsid w:val="00875283"/>
    <w:rsid w:val="008A51C7"/>
    <w:rsid w:val="00902F05"/>
    <w:rsid w:val="00922C16"/>
    <w:rsid w:val="00944852"/>
    <w:rsid w:val="009B6296"/>
    <w:rsid w:val="009F0656"/>
    <w:rsid w:val="009F1584"/>
    <w:rsid w:val="009F24D3"/>
    <w:rsid w:val="00A5378D"/>
    <w:rsid w:val="00AC6979"/>
    <w:rsid w:val="00AD0A39"/>
    <w:rsid w:val="00B14687"/>
    <w:rsid w:val="00B672DC"/>
    <w:rsid w:val="00BA293D"/>
    <w:rsid w:val="00C12AED"/>
    <w:rsid w:val="00C23A83"/>
    <w:rsid w:val="00C2656E"/>
    <w:rsid w:val="00C275E2"/>
    <w:rsid w:val="00C313C7"/>
    <w:rsid w:val="00C35F29"/>
    <w:rsid w:val="00C65AAF"/>
    <w:rsid w:val="00C66EA8"/>
    <w:rsid w:val="00CB3E3F"/>
    <w:rsid w:val="00D023FE"/>
    <w:rsid w:val="00D60258"/>
    <w:rsid w:val="00D855A7"/>
    <w:rsid w:val="00D8597E"/>
    <w:rsid w:val="00D902A8"/>
    <w:rsid w:val="00DE27DC"/>
    <w:rsid w:val="00E51589"/>
    <w:rsid w:val="00E54B8F"/>
    <w:rsid w:val="00E621D9"/>
    <w:rsid w:val="00EC4BE8"/>
    <w:rsid w:val="00F00AE0"/>
    <w:rsid w:val="00F64634"/>
    <w:rsid w:val="00F86DF3"/>
    <w:rsid w:val="00FE7E21"/>
    <w:rsid w:val="00FF2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D78B"/>
  <w15:docId w15:val="{B1432249-C6CA-4DA7-A541-0FA34D4F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3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4CA"/>
    <w:rPr>
      <w:rFonts w:ascii="Segoe UI" w:hAnsi="Segoe UI" w:cs="Segoe UI"/>
      <w:sz w:val="18"/>
      <w:szCs w:val="18"/>
    </w:rPr>
  </w:style>
  <w:style w:type="paragraph" w:styleId="NoSpacing">
    <w:name w:val="No Spacing"/>
    <w:uiPriority w:val="1"/>
    <w:qFormat/>
    <w:rsid w:val="00C26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dc:creator>
  <cp:lastModifiedBy>Catherine Prunty</cp:lastModifiedBy>
  <cp:revision>4</cp:revision>
  <cp:lastPrinted>2019-09-23T15:56:00Z</cp:lastPrinted>
  <dcterms:created xsi:type="dcterms:W3CDTF">2021-10-25T08:23:00Z</dcterms:created>
  <dcterms:modified xsi:type="dcterms:W3CDTF">2022-04-28T17:08:00Z</dcterms:modified>
</cp:coreProperties>
</file>