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04" w:rsidRDefault="00012904" w:rsidP="00606BA4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3CDF82" wp14:editId="3E5766E7">
            <wp:simplePos x="0" y="0"/>
            <wp:positionH relativeFrom="column">
              <wp:posOffset>2235200</wp:posOffset>
            </wp:positionH>
            <wp:positionV relativeFrom="paragraph">
              <wp:posOffset>-669290</wp:posOffset>
            </wp:positionV>
            <wp:extent cx="2412365" cy="1466850"/>
            <wp:effectExtent l="0" t="0" r="6985" b="0"/>
            <wp:wrapTight wrapText="bothSides">
              <wp:wrapPolygon edited="0">
                <wp:start x="0" y="0"/>
                <wp:lineTo x="0" y="21319"/>
                <wp:lineTo x="21492" y="21319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for lett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904" w:rsidRDefault="00012904" w:rsidP="00606BA4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</w:p>
    <w:p w:rsidR="00012904" w:rsidRDefault="00012904" w:rsidP="00606BA4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</w:p>
    <w:p w:rsidR="00012904" w:rsidRDefault="00012904" w:rsidP="00606BA4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</w:p>
    <w:p w:rsidR="004030E9" w:rsidRPr="0082347F" w:rsidRDefault="009C6467" w:rsidP="00606BA4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  <w:sz w:val="28"/>
          <w:szCs w:val="28"/>
        </w:rPr>
      </w:pPr>
      <w:bookmarkStart w:id="0" w:name="_GoBack"/>
      <w:bookmarkEnd w:id="0"/>
      <w:r w:rsidRPr="0082347F">
        <w:rPr>
          <w:rFonts w:ascii="HelveticaNeueLT Std" w:hAnsi="HelveticaNeueLT Std"/>
          <w:b/>
          <w:sz w:val="28"/>
          <w:szCs w:val="28"/>
        </w:rPr>
        <w:t>Request to S</w:t>
      </w:r>
      <w:r w:rsidR="00B32F96" w:rsidRPr="0082347F">
        <w:rPr>
          <w:rFonts w:ascii="HelveticaNeueLT Std" w:hAnsi="HelveticaNeueLT Std"/>
          <w:b/>
          <w:sz w:val="28"/>
          <w:szCs w:val="28"/>
        </w:rPr>
        <w:t xml:space="preserve">it </w:t>
      </w:r>
      <w:r w:rsidRPr="0082347F">
        <w:rPr>
          <w:rFonts w:ascii="HelveticaNeueLT Std" w:hAnsi="HelveticaNeueLT Std"/>
          <w:b/>
          <w:sz w:val="28"/>
          <w:szCs w:val="28"/>
        </w:rPr>
        <w:t>GC</w:t>
      </w:r>
      <w:r w:rsidR="000905DA" w:rsidRPr="0082347F">
        <w:rPr>
          <w:rFonts w:ascii="HelveticaNeueLT Std" w:hAnsi="HelveticaNeueLT Std"/>
          <w:b/>
          <w:sz w:val="28"/>
          <w:szCs w:val="28"/>
        </w:rPr>
        <w:t>S</w:t>
      </w:r>
      <w:r w:rsidRPr="0082347F">
        <w:rPr>
          <w:rFonts w:ascii="HelveticaNeueLT Std" w:hAnsi="HelveticaNeueLT Std"/>
          <w:b/>
          <w:sz w:val="28"/>
          <w:szCs w:val="28"/>
        </w:rPr>
        <w:t>E E</w:t>
      </w:r>
      <w:r w:rsidR="00B32F96" w:rsidRPr="0082347F">
        <w:rPr>
          <w:rFonts w:ascii="HelveticaNeueLT Std" w:hAnsi="HelveticaNeueLT Std"/>
          <w:b/>
          <w:sz w:val="28"/>
          <w:szCs w:val="28"/>
        </w:rPr>
        <w:t xml:space="preserve">xams in the </w:t>
      </w:r>
      <w:proofErr w:type="gramStart"/>
      <w:r w:rsidR="00B32F96" w:rsidRPr="0082347F">
        <w:rPr>
          <w:rFonts w:ascii="HelveticaNeueLT Std" w:hAnsi="HelveticaNeueLT Std"/>
          <w:b/>
          <w:sz w:val="28"/>
          <w:szCs w:val="28"/>
        </w:rPr>
        <w:t>Autumn</w:t>
      </w:r>
      <w:proofErr w:type="gramEnd"/>
      <w:r w:rsidR="00B32F96" w:rsidRPr="0082347F">
        <w:rPr>
          <w:rFonts w:ascii="HelveticaNeueLT Std" w:hAnsi="HelveticaNeueLT Std"/>
          <w:b/>
          <w:sz w:val="28"/>
          <w:szCs w:val="28"/>
        </w:rPr>
        <w:t xml:space="preserve"> 2020 series</w:t>
      </w:r>
    </w:p>
    <w:p w:rsidR="00B32F96" w:rsidRDefault="00B32F96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</w:rPr>
      </w:pPr>
    </w:p>
    <w:p w:rsidR="00594F5B" w:rsidRDefault="007850C4" w:rsidP="00594F5B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Following the </w:t>
      </w:r>
      <w:proofErr w:type="spellStart"/>
      <w:r>
        <w:rPr>
          <w:rFonts w:ascii="HelveticaNeueLT Std" w:hAnsi="HelveticaNeueLT Std"/>
        </w:rPr>
        <w:t>Ofqual</w:t>
      </w:r>
      <w:proofErr w:type="spellEnd"/>
      <w:r>
        <w:rPr>
          <w:rFonts w:ascii="HelveticaNeueLT Std" w:hAnsi="HelveticaNeueLT Std"/>
        </w:rPr>
        <w:t xml:space="preserve"> consultation decision, you have the opportunity to sit exams in the subjects you were entered for in </w:t>
      </w:r>
      <w:proofErr w:type="gramStart"/>
      <w:r>
        <w:rPr>
          <w:rFonts w:ascii="HelveticaNeueLT Std" w:hAnsi="HelveticaNeueLT Std"/>
        </w:rPr>
        <w:t>Summer</w:t>
      </w:r>
      <w:proofErr w:type="gramEnd"/>
      <w:r>
        <w:rPr>
          <w:rFonts w:ascii="HelveticaNeueLT Std" w:hAnsi="HelveticaNeueLT Std"/>
        </w:rPr>
        <w:t xml:space="preserve"> 2020, s</w:t>
      </w:r>
      <w:r w:rsidRPr="00594F5B">
        <w:rPr>
          <w:rFonts w:ascii="HelveticaNeueLT Std" w:hAnsi="HelveticaNeueLT Std"/>
        </w:rPr>
        <w:t>hould you</w:t>
      </w:r>
      <w:r>
        <w:rPr>
          <w:rFonts w:ascii="HelveticaNeueLT Std" w:hAnsi="HelveticaNeueLT Std"/>
        </w:rPr>
        <w:t xml:space="preserve"> wish to do so. </w:t>
      </w:r>
      <w:r w:rsidR="009C6467">
        <w:rPr>
          <w:rFonts w:ascii="HelveticaNeueLT Std" w:hAnsi="HelveticaNeueLT Std"/>
        </w:rPr>
        <w:t xml:space="preserve"> </w:t>
      </w:r>
      <w:r w:rsidR="007C0BFB">
        <w:rPr>
          <w:rFonts w:ascii="HelveticaNeueLT Std" w:hAnsi="HelveticaNeueLT Std"/>
        </w:rPr>
        <w:t xml:space="preserve">Most </w:t>
      </w:r>
      <w:r w:rsidR="009C6467">
        <w:rPr>
          <w:rFonts w:ascii="HelveticaNeueLT Std" w:hAnsi="HelveticaNeueLT Std"/>
        </w:rPr>
        <w:t>G</w:t>
      </w:r>
      <w:r w:rsidR="000905DA">
        <w:rPr>
          <w:rFonts w:ascii="HelveticaNeueLT Std" w:hAnsi="HelveticaNeueLT Std"/>
        </w:rPr>
        <w:t>S</w:t>
      </w:r>
      <w:r w:rsidR="009C6467">
        <w:rPr>
          <w:rFonts w:ascii="HelveticaNeueLT Std" w:hAnsi="HelveticaNeueLT Std"/>
        </w:rPr>
        <w:t>CE</w:t>
      </w:r>
      <w:r w:rsidR="000905DA">
        <w:rPr>
          <w:rFonts w:ascii="HelveticaNeueLT Std" w:hAnsi="HelveticaNeueLT Std"/>
        </w:rPr>
        <w:t xml:space="preserve"> exams will take place between 2</w:t>
      </w:r>
      <w:r w:rsidR="009C6467">
        <w:rPr>
          <w:rFonts w:ascii="HelveticaNeueLT Std" w:hAnsi="HelveticaNeueLT Std"/>
        </w:rPr>
        <w:t xml:space="preserve"> and 23 </w:t>
      </w:r>
      <w:r w:rsidR="000905DA">
        <w:rPr>
          <w:rFonts w:ascii="HelveticaNeueLT Std" w:hAnsi="HelveticaNeueLT Std"/>
        </w:rPr>
        <w:t>November</w:t>
      </w:r>
      <w:r w:rsidR="00BC703C">
        <w:rPr>
          <w:rFonts w:ascii="HelveticaNeueLT Std" w:hAnsi="HelveticaNeueLT Std"/>
        </w:rPr>
        <w:t xml:space="preserve">.  </w:t>
      </w:r>
      <w:r w:rsidR="00643477">
        <w:rPr>
          <w:rFonts w:ascii="HelveticaNeueLT Std" w:hAnsi="HelveticaNeueLT Std"/>
        </w:rPr>
        <w:t>A</w:t>
      </w:r>
      <w:r w:rsidR="007C0BFB">
        <w:rPr>
          <w:rFonts w:ascii="HelveticaNeueLT Std" w:hAnsi="HelveticaNeueLT Std"/>
        </w:rPr>
        <w:t>ny exams</w:t>
      </w:r>
      <w:r w:rsidR="009C6467">
        <w:rPr>
          <w:rFonts w:ascii="HelveticaNeueLT Std" w:hAnsi="HelveticaNeueLT Std"/>
        </w:rPr>
        <w:t xml:space="preserve"> you intend to sit </w:t>
      </w:r>
      <w:r w:rsidR="00643477">
        <w:rPr>
          <w:rFonts w:ascii="HelveticaNeueLT Std" w:hAnsi="HelveticaNeueLT Std"/>
        </w:rPr>
        <w:t xml:space="preserve">will be held here at </w:t>
      </w:r>
      <w:r w:rsidR="00BC703C">
        <w:rPr>
          <w:rFonts w:ascii="HelveticaNeueLT Std" w:hAnsi="HelveticaNeueLT Std"/>
        </w:rPr>
        <w:t xml:space="preserve">Clyst Vale Community College.  </w:t>
      </w:r>
      <w:r w:rsidR="009C6467">
        <w:rPr>
          <w:rFonts w:ascii="HelveticaNeueLT Std" w:hAnsi="HelveticaNeueLT Std"/>
        </w:rPr>
        <w:t>P</w:t>
      </w:r>
      <w:r w:rsidR="00594F5B">
        <w:rPr>
          <w:rFonts w:ascii="HelveticaNeueLT Std" w:hAnsi="HelveticaNeueLT Std"/>
        </w:rPr>
        <w:t xml:space="preserve">lease fill out the form </w:t>
      </w:r>
      <w:r w:rsidR="009C6467">
        <w:rPr>
          <w:rFonts w:ascii="HelveticaNeueLT Std" w:hAnsi="HelveticaNeueLT Std"/>
        </w:rPr>
        <w:t xml:space="preserve">fully and clearly, indicating which subjects you would like to be entered for, </w:t>
      </w:r>
      <w:r w:rsidR="00594F5B">
        <w:rPr>
          <w:rFonts w:ascii="HelveticaNeueLT Std" w:hAnsi="HelveticaNeueLT Std"/>
        </w:rPr>
        <w:t xml:space="preserve">and return it to </w:t>
      </w:r>
      <w:r w:rsidR="00BC703C">
        <w:rPr>
          <w:rFonts w:ascii="HelveticaNeueLT Std" w:hAnsi="HelveticaNeueLT Std"/>
        </w:rPr>
        <w:t>R Dominy</w:t>
      </w:r>
      <w:r w:rsidR="00594F5B">
        <w:rPr>
          <w:rFonts w:ascii="HelveticaNeueLT Std" w:hAnsi="HelveticaNeueLT Std"/>
        </w:rPr>
        <w:t xml:space="preserve"> at</w:t>
      </w:r>
      <w:r w:rsidR="00BC703C">
        <w:rPr>
          <w:rFonts w:ascii="HelveticaNeueLT Std" w:hAnsi="HelveticaNeueLT Std"/>
        </w:rPr>
        <w:t xml:space="preserve"> </w:t>
      </w:r>
      <w:hyperlink r:id="rId10" w:history="1">
        <w:r w:rsidR="00BC703C" w:rsidRPr="00AF0286">
          <w:rPr>
            <w:rStyle w:val="Hyperlink"/>
            <w:rFonts w:ascii="HelveticaNeueLT Std" w:hAnsi="HelveticaNeueLT Std"/>
          </w:rPr>
          <w:t>dominyr@clystvale.org</w:t>
        </w:r>
      </w:hyperlink>
      <w:r w:rsidR="00BC703C">
        <w:rPr>
          <w:rFonts w:ascii="HelveticaNeueLT Std" w:hAnsi="HelveticaNeueLT Std"/>
        </w:rPr>
        <w:t xml:space="preserve"> b</w:t>
      </w:r>
      <w:r w:rsidR="00594F5B">
        <w:rPr>
          <w:rFonts w:ascii="HelveticaNeueLT Std" w:hAnsi="HelveticaNeueLT Std"/>
        </w:rPr>
        <w:t xml:space="preserve">y </w:t>
      </w:r>
      <w:r w:rsidR="00042327">
        <w:rPr>
          <w:rFonts w:ascii="HelveticaNeueLT Std" w:hAnsi="HelveticaNeueLT Std"/>
          <w:b/>
        </w:rPr>
        <w:t>Friday 11th</w:t>
      </w:r>
      <w:r w:rsidR="00337C4C">
        <w:rPr>
          <w:rFonts w:ascii="HelveticaNeueLT Std" w:hAnsi="HelveticaNeueLT Std"/>
          <w:b/>
        </w:rPr>
        <w:t xml:space="preserve"> September</w:t>
      </w:r>
      <w:r w:rsidR="009C6467">
        <w:rPr>
          <w:rFonts w:ascii="HelveticaNeueLT Std" w:hAnsi="HelveticaNeueLT Std"/>
          <w:b/>
        </w:rPr>
        <w:t xml:space="preserve">. </w:t>
      </w:r>
      <w:r w:rsidR="007F2893" w:rsidRPr="00DE5A6F">
        <w:rPr>
          <w:rFonts w:ascii="HelveticaNeueLT Std" w:hAnsi="HelveticaNeueLT Std"/>
        </w:rPr>
        <w:t>Due to entry deadlines</w:t>
      </w:r>
      <w:r w:rsidR="007F2893">
        <w:rPr>
          <w:rFonts w:ascii="HelveticaNeueLT Std" w:hAnsi="HelveticaNeueLT Std"/>
          <w:b/>
        </w:rPr>
        <w:t xml:space="preserve"> </w:t>
      </w:r>
      <w:r w:rsidR="007F2893">
        <w:rPr>
          <w:rFonts w:ascii="HelveticaNeueLT Std" w:hAnsi="HelveticaNeueLT Std"/>
        </w:rPr>
        <w:t>l</w:t>
      </w:r>
      <w:r w:rsidR="009C6467" w:rsidRPr="009C6467">
        <w:rPr>
          <w:rFonts w:ascii="HelveticaNeueLT Std" w:hAnsi="HelveticaNeueLT Std"/>
        </w:rPr>
        <w:t xml:space="preserve">ate forms will </w:t>
      </w:r>
      <w:r w:rsidR="009C6467" w:rsidRPr="00B93E18">
        <w:rPr>
          <w:rFonts w:ascii="HelveticaNeueLT Std" w:hAnsi="HelveticaNeueLT Std"/>
          <w:b/>
        </w:rPr>
        <w:t>not</w:t>
      </w:r>
      <w:r w:rsidR="009C6467" w:rsidRPr="009C6467">
        <w:rPr>
          <w:rFonts w:ascii="HelveticaNeueLT Std" w:hAnsi="HelveticaNeueLT Std"/>
        </w:rPr>
        <w:t xml:space="preserve"> be accepted.</w:t>
      </w:r>
      <w:r w:rsidR="00BC703C">
        <w:rPr>
          <w:rFonts w:ascii="HelveticaNeueLT Std" w:hAnsi="HelveticaNeueLT Std"/>
        </w:rPr>
        <w:t xml:space="preserve"> Your candidate number and subject code can be found on your results slip.</w:t>
      </w:r>
    </w:p>
    <w:p w:rsidR="00042327" w:rsidRDefault="00042327" w:rsidP="00594F5B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p w:rsidR="007850C4" w:rsidRPr="009C6467" w:rsidRDefault="00042327" w:rsidP="007850C4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  <w:r w:rsidRPr="00042327">
        <w:rPr>
          <w:rFonts w:ascii="HelveticaNeueLT Std" w:hAnsi="HelveticaNeueLT Std"/>
        </w:rPr>
        <w:t xml:space="preserve">The Autumn exams will not include any form of coursework and the grades will be entirely based on the exams.  </w:t>
      </w:r>
      <w:r w:rsidR="007850C4">
        <w:rPr>
          <w:rFonts w:ascii="HelveticaNeueLT Std" w:hAnsi="HelveticaNeueLT Std"/>
        </w:rPr>
        <w:t>In order to achieve a full grade in a subject, all the relevant exams must be taken.</w:t>
      </w:r>
    </w:p>
    <w:p w:rsidR="00042327" w:rsidRPr="009C6467" w:rsidRDefault="00042327" w:rsidP="00594F5B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p w:rsidR="00594F5B" w:rsidRPr="0068712F" w:rsidRDefault="001B52D8" w:rsidP="0068712F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Please note that there are no </w:t>
      </w:r>
      <w:r w:rsidR="00BC703C">
        <w:rPr>
          <w:rFonts w:ascii="HelveticaNeueLT Std" w:hAnsi="HelveticaNeueLT Std"/>
        </w:rPr>
        <w:t>BTEC</w:t>
      </w:r>
      <w:r w:rsidR="00FE1FAA">
        <w:rPr>
          <w:rFonts w:ascii="HelveticaNeueLT Std" w:hAnsi="HelveticaNeueLT Std"/>
        </w:rPr>
        <w:t xml:space="preserve"> or Cambridge National</w:t>
      </w:r>
      <w:r>
        <w:rPr>
          <w:rFonts w:ascii="HelveticaNeueLT Std" w:hAnsi="HelveticaNeueLT Std"/>
        </w:rPr>
        <w:t xml:space="preserve"> exams in the </w:t>
      </w:r>
      <w:proofErr w:type="gramStart"/>
      <w:r>
        <w:rPr>
          <w:rFonts w:ascii="HelveticaNeueLT Std" w:hAnsi="HelveticaNeueLT Std"/>
        </w:rPr>
        <w:t>Autumn</w:t>
      </w:r>
      <w:proofErr w:type="gramEnd"/>
      <w:r>
        <w:rPr>
          <w:rFonts w:ascii="HelveticaNeueLT Std" w:hAnsi="HelveticaNeueLT Std"/>
        </w:rPr>
        <w:t xml:space="preserve"> series</w:t>
      </w:r>
      <w:r w:rsidR="0068712F">
        <w:rPr>
          <w:rFonts w:ascii="HelveticaNeueLT Std" w:hAnsi="HelveticaNeueLT Std"/>
        </w:rPr>
        <w:t>.</w:t>
      </w:r>
    </w:p>
    <w:p w:rsidR="00594F5B" w:rsidRDefault="00594F5B" w:rsidP="00B32F96">
      <w:pPr>
        <w:pStyle w:val="BasicParagraph"/>
        <w:tabs>
          <w:tab w:val="left" w:pos="1134"/>
        </w:tabs>
        <w:spacing w:line="0" w:lineRule="atLeast"/>
        <w:jc w:val="center"/>
        <w:rPr>
          <w:rFonts w:ascii="HelveticaNeueLT Std" w:hAnsi="HelveticaNeueLT St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4258"/>
        <w:gridCol w:w="1892"/>
        <w:gridCol w:w="2126"/>
      </w:tblGrid>
      <w:tr w:rsidR="009C6467" w:rsidTr="00042327">
        <w:tc>
          <w:tcPr>
            <w:tcW w:w="2067" w:type="dxa"/>
          </w:tcPr>
          <w:p w:rsidR="009C6467" w:rsidRDefault="009C6467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Candidate name:</w:t>
            </w:r>
          </w:p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4258" w:type="dxa"/>
          </w:tcPr>
          <w:p w:rsidR="009C6467" w:rsidRDefault="009C6467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1892" w:type="dxa"/>
          </w:tcPr>
          <w:p w:rsidR="009C6467" w:rsidRDefault="009C6467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Candidate number:</w:t>
            </w:r>
          </w:p>
        </w:tc>
        <w:tc>
          <w:tcPr>
            <w:tcW w:w="2126" w:type="dxa"/>
          </w:tcPr>
          <w:p w:rsidR="009C6467" w:rsidRDefault="009C6467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  <w:tr w:rsidR="001B52D8" w:rsidTr="00042327">
        <w:tc>
          <w:tcPr>
            <w:tcW w:w="2067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Email address:</w:t>
            </w:r>
          </w:p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8276" w:type="dxa"/>
            <w:gridSpan w:val="3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</w:tbl>
    <w:p w:rsidR="001B52D8" w:rsidRDefault="001B52D8" w:rsidP="00B32F96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3592"/>
        <w:gridCol w:w="2693"/>
        <w:gridCol w:w="1559"/>
      </w:tblGrid>
      <w:tr w:rsidR="0068712F" w:rsidTr="00042327">
        <w:tc>
          <w:tcPr>
            <w:tcW w:w="2499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Exam board </w:t>
            </w:r>
            <w:r w:rsidRPr="008732A7">
              <w:rPr>
                <w:rFonts w:ascii="HelveticaNeueLT Std" w:hAnsi="HelveticaNeueLT Std"/>
                <w:i/>
                <w:sz w:val="20"/>
                <w:szCs w:val="20"/>
              </w:rPr>
              <w:t>(e.g. AQA, Edexcel, OCR)</w:t>
            </w:r>
          </w:p>
        </w:tc>
        <w:tc>
          <w:tcPr>
            <w:tcW w:w="3592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Subject</w:t>
            </w:r>
          </w:p>
        </w:tc>
        <w:tc>
          <w:tcPr>
            <w:tcW w:w="2693" w:type="dxa"/>
          </w:tcPr>
          <w:p w:rsidR="001B52D8" w:rsidRDefault="0068712F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Subject </w:t>
            </w:r>
            <w:r w:rsidR="001B52D8">
              <w:rPr>
                <w:rFonts w:ascii="HelveticaNeueLT Std" w:hAnsi="HelveticaNeueLT Std"/>
              </w:rPr>
              <w:t>Code</w:t>
            </w:r>
          </w:p>
          <w:p w:rsidR="00042327" w:rsidRDefault="00042327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 w:rsidRPr="00042327">
              <w:rPr>
                <w:rFonts w:ascii="HelveticaNeueLT Std" w:hAnsi="HelveticaNeueLT Std"/>
                <w:sz w:val="18"/>
                <w:szCs w:val="18"/>
              </w:rPr>
              <w:t xml:space="preserve">(available on your results </w:t>
            </w:r>
            <w:r>
              <w:rPr>
                <w:rFonts w:ascii="HelveticaNeueLT Std" w:hAnsi="HelveticaNeueLT Std"/>
                <w:sz w:val="18"/>
                <w:szCs w:val="18"/>
              </w:rPr>
              <w:t>s</w:t>
            </w:r>
            <w:r w:rsidRPr="00042327">
              <w:rPr>
                <w:rFonts w:ascii="HelveticaNeueLT Std" w:hAnsi="HelveticaNeueLT Std"/>
                <w:sz w:val="18"/>
                <w:szCs w:val="18"/>
              </w:rPr>
              <w:t>lip)</w:t>
            </w:r>
          </w:p>
        </w:tc>
        <w:tc>
          <w:tcPr>
            <w:tcW w:w="1559" w:type="dxa"/>
          </w:tcPr>
          <w:p w:rsidR="001B52D8" w:rsidRDefault="0068712F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Tier </w:t>
            </w:r>
            <w:r w:rsidRPr="0068712F">
              <w:rPr>
                <w:rFonts w:ascii="HelveticaNeueLT Std" w:hAnsi="HelveticaNeueLT Std"/>
                <w:i/>
                <w:sz w:val="20"/>
                <w:szCs w:val="20"/>
              </w:rPr>
              <w:t>(H or F)</w:t>
            </w:r>
          </w:p>
        </w:tc>
      </w:tr>
      <w:tr w:rsidR="0068712F" w:rsidTr="00042327">
        <w:tc>
          <w:tcPr>
            <w:tcW w:w="2499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3592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2693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1559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  <w:tr w:rsidR="0068712F" w:rsidTr="00042327">
        <w:tc>
          <w:tcPr>
            <w:tcW w:w="2499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3592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2693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1559" w:type="dxa"/>
          </w:tcPr>
          <w:p w:rsidR="001B52D8" w:rsidRDefault="001B52D8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  <w:tr w:rsidR="007E2860" w:rsidTr="00042327">
        <w:tc>
          <w:tcPr>
            <w:tcW w:w="2499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3592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2693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1559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  <w:tr w:rsidR="007E2860" w:rsidTr="00042327">
        <w:tc>
          <w:tcPr>
            <w:tcW w:w="2499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3592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2693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1559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  <w:tr w:rsidR="007E2860" w:rsidTr="00042327">
        <w:tc>
          <w:tcPr>
            <w:tcW w:w="2499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3592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2693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1559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  <w:tr w:rsidR="007E2860" w:rsidTr="00042327">
        <w:tc>
          <w:tcPr>
            <w:tcW w:w="2499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3592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2693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1559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  <w:tr w:rsidR="007E2860" w:rsidTr="00042327">
        <w:tc>
          <w:tcPr>
            <w:tcW w:w="2499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3592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2693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  <w:tc>
          <w:tcPr>
            <w:tcW w:w="1559" w:type="dxa"/>
          </w:tcPr>
          <w:p w:rsidR="007E2860" w:rsidRDefault="007E2860" w:rsidP="00B32F96">
            <w:pPr>
              <w:pStyle w:val="BasicParagraph"/>
              <w:tabs>
                <w:tab w:val="left" w:pos="1134"/>
              </w:tabs>
              <w:spacing w:line="0" w:lineRule="atLeast"/>
              <w:rPr>
                <w:rFonts w:ascii="HelveticaNeueLT Std" w:hAnsi="HelveticaNeueLT Std"/>
              </w:rPr>
            </w:pPr>
          </w:p>
        </w:tc>
      </w:tr>
    </w:tbl>
    <w:p w:rsidR="001B52D8" w:rsidRDefault="001B52D8" w:rsidP="00B32F96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p w:rsidR="00606BA4" w:rsidRDefault="00606BA4" w:rsidP="00B32F96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If you are returning </w:t>
      </w:r>
      <w:r w:rsidR="00BC703C">
        <w:rPr>
          <w:rFonts w:ascii="HelveticaNeueLT Std" w:hAnsi="HelveticaNeueLT Std"/>
        </w:rPr>
        <w:t>to CVCC</w:t>
      </w:r>
      <w:r>
        <w:rPr>
          <w:rFonts w:ascii="HelveticaNeueLT Std" w:hAnsi="HelveticaNeueLT Std"/>
        </w:rPr>
        <w:t xml:space="preserve"> in September</w:t>
      </w:r>
      <w:r w:rsidR="00BC703C">
        <w:rPr>
          <w:rFonts w:ascii="HelveticaNeueLT Std" w:hAnsi="HelveticaNeueLT Std"/>
        </w:rPr>
        <w:t xml:space="preserve"> for Post16</w:t>
      </w:r>
      <w:r>
        <w:rPr>
          <w:rFonts w:ascii="HelveticaNeueLT Std" w:hAnsi="HelveticaNeueLT Std"/>
        </w:rPr>
        <w:t xml:space="preserve">, please tick here </w:t>
      </w:r>
      <w:r w:rsidRPr="00C50B91">
        <w:rPr>
          <w:rFonts w:ascii="MS Gothic" w:eastAsia="MS Gothic" w:hAnsi="MS Gothic"/>
        </w:rPr>
        <w:t>☐</w:t>
      </w:r>
    </w:p>
    <w:p w:rsidR="00606BA4" w:rsidRDefault="00606BA4" w:rsidP="00B32F96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p w:rsidR="0030465D" w:rsidRPr="00BC0F58" w:rsidRDefault="0030465D" w:rsidP="00B32F96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  <w:u w:val="single"/>
        </w:rPr>
      </w:pPr>
      <w:r w:rsidRPr="00BC0F58">
        <w:rPr>
          <w:rFonts w:ascii="HelveticaNeueLT Std" w:hAnsi="HelveticaNeueLT Std"/>
          <w:u w:val="single"/>
        </w:rPr>
        <w:t>Candidate r</w:t>
      </w:r>
      <w:r w:rsidR="00BC0F58" w:rsidRPr="00BC0F58">
        <w:rPr>
          <w:rFonts w:ascii="HelveticaNeueLT Std" w:hAnsi="HelveticaNeueLT Std"/>
          <w:u w:val="single"/>
        </w:rPr>
        <w:t>equest</w:t>
      </w:r>
    </w:p>
    <w:p w:rsidR="0030465D" w:rsidRDefault="0030465D" w:rsidP="00B32F96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p w:rsidR="001B52D8" w:rsidRDefault="001B52D8" w:rsidP="00B32F96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Please enter me for the above subjects in the Autumn series. </w:t>
      </w:r>
      <w:r w:rsidR="00042327" w:rsidRPr="00042327">
        <w:rPr>
          <w:rFonts w:ascii="HelveticaNeueLT Std" w:hAnsi="HelveticaNeueLT Std"/>
        </w:rPr>
        <w:t>I understand that if I withdraw after the deadline or do not turn up for an exam I am entered for I will be invoiced for the cost of the exam.</w:t>
      </w:r>
    </w:p>
    <w:p w:rsidR="00042327" w:rsidRDefault="00042327" w:rsidP="00B32F96">
      <w:pPr>
        <w:pStyle w:val="BasicParagraph"/>
        <w:tabs>
          <w:tab w:val="left" w:pos="1134"/>
        </w:tabs>
        <w:spacing w:line="0" w:lineRule="atLeast"/>
        <w:rPr>
          <w:rFonts w:ascii="HelveticaNeueLT Std" w:hAnsi="HelveticaNeueLT Std"/>
        </w:rPr>
      </w:pPr>
    </w:p>
    <w:p w:rsidR="003533CC" w:rsidRDefault="003533CC" w:rsidP="003533CC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Candidate signature: </w:t>
      </w:r>
      <w:r>
        <w:rPr>
          <w:rFonts w:ascii="HelveticaNeueLT Std" w:hAnsi="HelveticaNeueLT Std"/>
        </w:rPr>
        <w:tab/>
        <w:t xml:space="preserve"> Date:</w:t>
      </w:r>
      <w:r>
        <w:rPr>
          <w:rFonts w:ascii="HelveticaNeueLT Std" w:hAnsi="HelveticaNeueLT Std"/>
        </w:rPr>
        <w:tab/>
      </w:r>
    </w:p>
    <w:p w:rsidR="003533CC" w:rsidRDefault="003533CC" w:rsidP="003533CC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="HelveticaNeueLT Std" w:hAnsi="HelveticaNeueLT Std"/>
        </w:rPr>
      </w:pPr>
    </w:p>
    <w:p w:rsidR="001B52D8" w:rsidRPr="00BC0F58" w:rsidRDefault="00BC0F58" w:rsidP="003533CC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="HelveticaNeueLT Std" w:hAnsi="HelveticaNeueLT Std"/>
          <w:u w:val="single"/>
        </w:rPr>
      </w:pPr>
      <w:r w:rsidRPr="00BC0F58">
        <w:rPr>
          <w:rFonts w:ascii="HelveticaNeueLT Std" w:hAnsi="HelveticaNeueLT Std"/>
          <w:u w:val="single"/>
        </w:rPr>
        <w:t>Parent/Guardian consent</w:t>
      </w:r>
    </w:p>
    <w:p w:rsidR="003533CC" w:rsidRDefault="003533CC" w:rsidP="003533CC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="HelveticaNeueLT Std" w:hAnsi="HelveticaNeueLT Std"/>
        </w:rPr>
      </w:pPr>
    </w:p>
    <w:p w:rsidR="003533CC" w:rsidRDefault="003533CC" w:rsidP="003533CC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>Print name:</w:t>
      </w:r>
      <w:r>
        <w:rPr>
          <w:rFonts w:ascii="HelveticaNeueLT Std" w:hAnsi="HelveticaNeueLT Std"/>
        </w:rPr>
        <w:tab/>
      </w:r>
      <w:r w:rsidR="007E2860">
        <w:rPr>
          <w:rFonts w:ascii="HelveticaNeueLT Std" w:hAnsi="HelveticaNeueLT Std"/>
        </w:rPr>
        <w:tab/>
      </w:r>
    </w:p>
    <w:p w:rsidR="003533CC" w:rsidRDefault="003533CC" w:rsidP="003533CC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="HelveticaNeueLT Std" w:hAnsi="HelveticaNeueLT Std"/>
        </w:rPr>
      </w:pPr>
    </w:p>
    <w:p w:rsidR="001B52D8" w:rsidRDefault="0068712F" w:rsidP="0068712F">
      <w:pPr>
        <w:pStyle w:val="BasicParagraph"/>
        <w:tabs>
          <w:tab w:val="left" w:pos="1134"/>
          <w:tab w:val="left" w:leader="dot" w:pos="6237"/>
          <w:tab w:val="left" w:leader="dot" w:pos="9639"/>
        </w:tabs>
        <w:spacing w:line="0" w:lineRule="atLeast"/>
        <w:rPr>
          <w:rFonts w:ascii="HelveticaNeueLT Std" w:hAnsi="HelveticaNeueLT Std"/>
        </w:rPr>
      </w:pPr>
      <w:r>
        <w:rPr>
          <w:rFonts w:ascii="HelveticaNeueLT Std" w:hAnsi="HelveticaNeueLT Std"/>
        </w:rPr>
        <w:t>Signature: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  <w:t xml:space="preserve"> Date</w:t>
      </w:r>
      <w:r w:rsidR="007E2860">
        <w:rPr>
          <w:rFonts w:ascii="HelveticaNeueLT Std" w:hAnsi="HelveticaNeueLT Std"/>
        </w:rPr>
        <w:t>:</w:t>
      </w:r>
      <w:r w:rsidR="007E2860">
        <w:rPr>
          <w:rFonts w:ascii="HelveticaNeueLT Std" w:hAnsi="HelveticaNeueLT Std"/>
        </w:rPr>
        <w:tab/>
      </w:r>
    </w:p>
    <w:sectPr w:rsidR="001B52D8" w:rsidSect="00D07810">
      <w:headerReference w:type="default" r:id="rId11"/>
      <w:headerReference w:type="first" r:id="rId12"/>
      <w:footerReference w:type="first" r:id="rId13"/>
      <w:type w:val="continuous"/>
      <w:pgSz w:w="11906" w:h="16838"/>
      <w:pgMar w:top="284" w:right="567" w:bottom="284" w:left="567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D3" w:rsidRDefault="00726BD3" w:rsidP="003E14FC">
      <w:pPr>
        <w:spacing w:after="0" w:line="240" w:lineRule="auto"/>
      </w:pPr>
      <w:r>
        <w:separator/>
      </w:r>
    </w:p>
  </w:endnote>
  <w:endnote w:type="continuationSeparator" w:id="0">
    <w:p w:rsidR="00726BD3" w:rsidRDefault="00726BD3" w:rsidP="003E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 Math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D3" w:rsidRPr="00A250C4" w:rsidRDefault="00726BD3" w:rsidP="00D20398">
    <w:pPr>
      <w:pStyle w:val="Footer"/>
      <w:jc w:val="center"/>
      <w:rPr>
        <w:rFonts w:ascii="HelveticaNeueLT Std" w:hAnsi="HelveticaNeueLT Std"/>
        <w:sz w:val="16"/>
      </w:rPr>
    </w:pPr>
    <w:r>
      <w:rPr>
        <w:sz w:val="16"/>
      </w:rPr>
      <w:tab/>
    </w:r>
    <w:r w:rsidRPr="00A250C4">
      <w:rPr>
        <w:rFonts w:ascii="HelveticaNeueLT Std" w:hAnsi="HelveticaNeueLT Std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7F31C5" wp14:editId="19A533D3">
              <wp:simplePos x="0" y="0"/>
              <wp:positionH relativeFrom="column">
                <wp:posOffset>-940</wp:posOffset>
              </wp:positionH>
              <wp:positionV relativeFrom="paragraph">
                <wp:posOffset>-51376</wp:posOffset>
              </wp:positionV>
              <wp:extent cx="6291646" cy="0"/>
              <wp:effectExtent l="0" t="0" r="0" b="0"/>
              <wp:wrapNone/>
              <wp:docPr id="298" name="Straight Connector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1646" cy="0"/>
                      </a:xfrm>
                      <a:prstGeom prst="line">
                        <a:avLst/>
                      </a:prstGeom>
                      <a:ln>
                        <a:solidFill>
                          <a:srgbClr val="0018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7331E3" id="Straight Connector 29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4.05pt" to="495.3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" strokecolor="#001871"/>
          </w:pict>
        </mc:Fallback>
      </mc:AlternateContent>
    </w:r>
  </w:p>
  <w:p w:rsidR="00726BD3" w:rsidRPr="004030E9" w:rsidRDefault="00726BD3" w:rsidP="006571E8">
    <w:pPr>
      <w:pStyle w:val="Footer"/>
      <w:jc w:val="center"/>
      <w:rPr>
        <w:sz w:val="16"/>
      </w:rPr>
    </w:pPr>
  </w:p>
  <w:p w:rsidR="00726BD3" w:rsidRPr="004030E9" w:rsidRDefault="00726BD3" w:rsidP="006571E8">
    <w:pPr>
      <w:pStyle w:val="Footer"/>
      <w:tabs>
        <w:tab w:val="left" w:pos="3730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D3" w:rsidRDefault="00726BD3" w:rsidP="003E14FC">
      <w:pPr>
        <w:spacing w:after="0" w:line="240" w:lineRule="auto"/>
      </w:pPr>
      <w:r>
        <w:separator/>
      </w:r>
    </w:p>
  </w:footnote>
  <w:footnote w:type="continuationSeparator" w:id="0">
    <w:p w:rsidR="00726BD3" w:rsidRDefault="00726BD3" w:rsidP="003E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FB" w:rsidRDefault="007C0BFB">
    <w:pPr>
      <w:pStyle w:val="Header"/>
    </w:pPr>
  </w:p>
  <w:p w:rsidR="007C0BFB" w:rsidRDefault="007C0BFB">
    <w:pPr>
      <w:pStyle w:val="Header"/>
    </w:pPr>
  </w:p>
  <w:p w:rsidR="007C0BFB" w:rsidRDefault="007C0BFB">
    <w:pPr>
      <w:pStyle w:val="Header"/>
    </w:pPr>
  </w:p>
  <w:p w:rsidR="00726BD3" w:rsidRDefault="00726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D3" w:rsidRPr="004030E9" w:rsidRDefault="00726BD3" w:rsidP="004030E9">
    <w:pPr>
      <w:pStyle w:val="Header"/>
    </w:pPr>
    <w:r>
      <w:rPr>
        <w:rFonts w:cs="Helvetica Neue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D3FF7B" wp14:editId="05FCEA41">
              <wp:simplePos x="0" y="0"/>
              <wp:positionH relativeFrom="margin">
                <wp:align>left</wp:align>
              </wp:positionH>
              <wp:positionV relativeFrom="paragraph">
                <wp:posOffset>-244239</wp:posOffset>
              </wp:positionV>
              <wp:extent cx="3340467" cy="946174"/>
              <wp:effectExtent l="0" t="0" r="0" b="6350"/>
              <wp:wrapNone/>
              <wp:docPr id="263" name="Text Box 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0100" cy="9461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26BD3" w:rsidRDefault="00726BD3" w:rsidP="00711EEE">
                          <w:pPr>
                            <w:ind w:left="-567" w:firstLine="42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3" o:spid="_x0000_s1026" type="#_x0000_t202" style="position:absolute;margin-left:0;margin-top:-19.25pt;width:263.05pt;height:7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" fillcolor="white [3201]" stroked="f" strokeweight=".5pt">
              <v:textbox>
                <w:txbxContent>
                  <w:p w:rsidR="00726BD3" w:rsidRDefault="00726BD3" w:rsidP="00711EEE">
                    <w:pPr>
                      <w:ind w:left="-567" w:firstLine="425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Helvetica Neue"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B3678D" wp14:editId="47985EF1">
              <wp:simplePos x="0" y="0"/>
              <wp:positionH relativeFrom="column">
                <wp:posOffset>-102235</wp:posOffset>
              </wp:positionH>
              <wp:positionV relativeFrom="paragraph">
                <wp:posOffset>-318084</wp:posOffset>
              </wp:positionV>
              <wp:extent cx="3203205" cy="1116354"/>
              <wp:effectExtent l="0" t="0" r="0" b="7620"/>
              <wp:wrapNone/>
              <wp:docPr id="356" name="Text Box 3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05" cy="11163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26BD3" w:rsidRDefault="00726BD3" w:rsidP="0001290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6" o:spid="_x0000_s1027" type="#_x0000_t202" style="position:absolute;margin-left:-8.05pt;margin-top:-25.05pt;width:252.2pt;height:8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" fillcolor="white [3201]" stroked="f" strokeweight=".5pt">
              <v:textbox>
                <w:txbxContent>
                  <w:p w:rsidR="00726BD3" w:rsidRDefault="00726BD3" w:rsidP="000129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3.5pt;height:253.5pt;visibility:visible;mso-wrap-style:square" o:bullet="t">
        <v:imagedata r:id="rId1" o:title=""/>
      </v:shape>
    </w:pict>
  </w:numPicBullet>
  <w:numPicBullet w:numPicBulletId="1">
    <w:pict>
      <v:shape id="_x0000_i1036" type="#_x0000_t75" style="width:624pt;height:841.5pt;visibility:visible;mso-wrap-style:square" o:bullet="t">
        <v:imagedata r:id="rId2" o:title=""/>
      </v:shape>
    </w:pict>
  </w:numPicBullet>
  <w:numPicBullet w:numPicBulletId="2">
    <w:pict>
      <v:shape id="_x0000_i1037" type="#_x0000_t75" style="width:385.5pt;height:385.5pt;visibility:visible;mso-wrap-style:square" o:bullet="t">
        <v:imagedata r:id="rId3" o:title=""/>
      </v:shape>
    </w:pict>
  </w:numPicBullet>
  <w:abstractNum w:abstractNumId="0">
    <w:nsid w:val="1EE45167"/>
    <w:multiLevelType w:val="hybridMultilevel"/>
    <w:tmpl w:val="0290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460F"/>
    <w:multiLevelType w:val="hybridMultilevel"/>
    <w:tmpl w:val="0290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7BF5"/>
    <w:multiLevelType w:val="hybridMultilevel"/>
    <w:tmpl w:val="605AE42A"/>
    <w:lvl w:ilvl="0" w:tplc="B372B2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6C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CA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A9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EEE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76B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42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25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3C73968"/>
    <w:multiLevelType w:val="hybridMultilevel"/>
    <w:tmpl w:val="2B7A2DD6"/>
    <w:lvl w:ilvl="0" w:tplc="B4F00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02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E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B6A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6C8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783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E0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6D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ECC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B4504D"/>
    <w:multiLevelType w:val="hybridMultilevel"/>
    <w:tmpl w:val="C0FC34C0"/>
    <w:lvl w:ilvl="0" w:tplc="2A16156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2E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8F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C2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8F4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83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20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40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A2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3NDKysDC1MDcwMjJQ0lEKTi0uzszPAymwqAUAzeaO2iwAAAA="/>
  </w:docVars>
  <w:rsids>
    <w:rsidRoot w:val="003E14FC"/>
    <w:rsid w:val="00012904"/>
    <w:rsid w:val="00042327"/>
    <w:rsid w:val="00084D61"/>
    <w:rsid w:val="000905DA"/>
    <w:rsid w:val="000B215B"/>
    <w:rsid w:val="000F744C"/>
    <w:rsid w:val="00133EC9"/>
    <w:rsid w:val="001730E2"/>
    <w:rsid w:val="001902E5"/>
    <w:rsid w:val="001B52D8"/>
    <w:rsid w:val="002A4A12"/>
    <w:rsid w:val="002C7F09"/>
    <w:rsid w:val="0030465D"/>
    <w:rsid w:val="00305B8A"/>
    <w:rsid w:val="00337C4C"/>
    <w:rsid w:val="003533CC"/>
    <w:rsid w:val="003E14FC"/>
    <w:rsid w:val="004030E9"/>
    <w:rsid w:val="004333DD"/>
    <w:rsid w:val="00456211"/>
    <w:rsid w:val="004F0F3F"/>
    <w:rsid w:val="004F6A50"/>
    <w:rsid w:val="00594F5B"/>
    <w:rsid w:val="005D1BBD"/>
    <w:rsid w:val="00606BA4"/>
    <w:rsid w:val="00630003"/>
    <w:rsid w:val="006331A0"/>
    <w:rsid w:val="0063323A"/>
    <w:rsid w:val="00643477"/>
    <w:rsid w:val="0064622B"/>
    <w:rsid w:val="006571E8"/>
    <w:rsid w:val="0068712F"/>
    <w:rsid w:val="00694491"/>
    <w:rsid w:val="006B32D2"/>
    <w:rsid w:val="006C23BF"/>
    <w:rsid w:val="006E6DAB"/>
    <w:rsid w:val="00711EEE"/>
    <w:rsid w:val="00720C5A"/>
    <w:rsid w:val="00726BD3"/>
    <w:rsid w:val="00732A7B"/>
    <w:rsid w:val="0073790A"/>
    <w:rsid w:val="0077700F"/>
    <w:rsid w:val="007850C4"/>
    <w:rsid w:val="007C0BFB"/>
    <w:rsid w:val="007C1337"/>
    <w:rsid w:val="007C33EF"/>
    <w:rsid w:val="007E2860"/>
    <w:rsid w:val="007F2893"/>
    <w:rsid w:val="00803929"/>
    <w:rsid w:val="0082347F"/>
    <w:rsid w:val="00832A99"/>
    <w:rsid w:val="008732A7"/>
    <w:rsid w:val="00884710"/>
    <w:rsid w:val="00955CA4"/>
    <w:rsid w:val="00956459"/>
    <w:rsid w:val="00963FCE"/>
    <w:rsid w:val="00994466"/>
    <w:rsid w:val="009C6467"/>
    <w:rsid w:val="00A42FD3"/>
    <w:rsid w:val="00A97E67"/>
    <w:rsid w:val="00B06411"/>
    <w:rsid w:val="00B24183"/>
    <w:rsid w:val="00B32F96"/>
    <w:rsid w:val="00B342E1"/>
    <w:rsid w:val="00B61D12"/>
    <w:rsid w:val="00B80413"/>
    <w:rsid w:val="00B93E18"/>
    <w:rsid w:val="00BC0F58"/>
    <w:rsid w:val="00BC703C"/>
    <w:rsid w:val="00BD5B88"/>
    <w:rsid w:val="00C01C42"/>
    <w:rsid w:val="00D07810"/>
    <w:rsid w:val="00D20398"/>
    <w:rsid w:val="00D630D5"/>
    <w:rsid w:val="00DF2C5C"/>
    <w:rsid w:val="00E50AE4"/>
    <w:rsid w:val="00ED1727"/>
    <w:rsid w:val="00F30177"/>
    <w:rsid w:val="00FA3DCC"/>
    <w:rsid w:val="00FC7DA2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70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HAnsi" w:hAnsi="Helvetica Neue" w:cstheme="minorBidi"/>
        <w:sz w:val="22"/>
        <w:szCs w:val="22"/>
        <w:lang w:val="en-GB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C"/>
  </w:style>
  <w:style w:type="paragraph" w:styleId="Footer">
    <w:name w:val="footer"/>
    <w:basedOn w:val="Normal"/>
    <w:link w:val="FooterChar"/>
    <w:uiPriority w:val="99"/>
    <w:unhideWhenUsed/>
    <w:rsid w:val="003E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C"/>
  </w:style>
  <w:style w:type="paragraph" w:customStyle="1" w:styleId="BasicParagraph">
    <w:name w:val="[Basic Paragraph]"/>
    <w:basedOn w:val="Normal"/>
    <w:uiPriority w:val="99"/>
    <w:rsid w:val="003E14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3E14FC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0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6211"/>
    <w:rPr>
      <w:i/>
      <w:iCs/>
    </w:rPr>
  </w:style>
  <w:style w:type="table" w:styleId="TableGrid">
    <w:name w:val="Table Grid"/>
    <w:basedOn w:val="TableNormal"/>
    <w:uiPriority w:val="59"/>
    <w:rsid w:val="00B3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4F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0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HAnsi" w:hAnsi="Helvetica Neue" w:cstheme="minorBidi"/>
        <w:sz w:val="22"/>
        <w:szCs w:val="22"/>
        <w:lang w:val="en-GB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C"/>
  </w:style>
  <w:style w:type="paragraph" w:styleId="Footer">
    <w:name w:val="footer"/>
    <w:basedOn w:val="Normal"/>
    <w:link w:val="FooterChar"/>
    <w:uiPriority w:val="99"/>
    <w:unhideWhenUsed/>
    <w:rsid w:val="003E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C"/>
  </w:style>
  <w:style w:type="paragraph" w:customStyle="1" w:styleId="BasicParagraph">
    <w:name w:val="[Basic Paragraph]"/>
    <w:basedOn w:val="Normal"/>
    <w:uiPriority w:val="99"/>
    <w:rsid w:val="003E14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3E14FC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0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6211"/>
    <w:rPr>
      <w:i/>
      <w:iCs/>
    </w:rPr>
  </w:style>
  <w:style w:type="table" w:styleId="TableGrid">
    <w:name w:val="Table Grid"/>
    <w:basedOn w:val="TableNormal"/>
    <w:uiPriority w:val="59"/>
    <w:rsid w:val="00B3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4F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minyr@clystval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5F89-0882-4D1F-A13B-978E36C9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Wisbech Grammar School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tgambell</dc:creator>
  <cp:lastModifiedBy>Rebecca Dominy</cp:lastModifiedBy>
  <cp:revision>7</cp:revision>
  <cp:lastPrinted>2020-08-11T10:49:00Z</cp:lastPrinted>
  <dcterms:created xsi:type="dcterms:W3CDTF">2020-08-04T09:05:00Z</dcterms:created>
  <dcterms:modified xsi:type="dcterms:W3CDTF">2020-08-11T12:13:00Z</dcterms:modified>
</cp:coreProperties>
</file>