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7E6B2" w14:textId="7CDCFB14" w:rsidR="00097BC0" w:rsidRDefault="00097BC0" w:rsidP="004365FC">
      <w:pPr>
        <w:pStyle w:val="Headinglevel1"/>
        <w:spacing w:before="240"/>
      </w:pPr>
      <w:r w:rsidRPr="00097BC0">
        <w:rPr>
          <w:rFonts w:ascii="Times New Roman" w:hAnsi="Times New Roman"/>
          <w:b w:val="0"/>
          <w:noProof/>
          <w:color w:val="auto"/>
          <w:sz w:val="24"/>
          <w:szCs w:val="24"/>
        </w:rPr>
        <w:drawing>
          <wp:anchor distT="0" distB="0" distL="114300" distR="114300" simplePos="0" relativeHeight="251659264" behindDoc="1" locked="0" layoutInCell="1" allowOverlap="1" wp14:anchorId="0F29594F" wp14:editId="6554904E">
            <wp:simplePos x="0" y="0"/>
            <wp:positionH relativeFrom="column">
              <wp:posOffset>2205990</wp:posOffset>
            </wp:positionH>
            <wp:positionV relativeFrom="paragraph">
              <wp:posOffset>192405</wp:posOffset>
            </wp:positionV>
            <wp:extent cx="2319020" cy="1409700"/>
            <wp:effectExtent l="0" t="0" r="5080" b="0"/>
            <wp:wrapTight wrapText="bothSides">
              <wp:wrapPolygon edited="0">
                <wp:start x="0" y="0"/>
                <wp:lineTo x="0" y="21308"/>
                <wp:lineTo x="21470" y="21308"/>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6">
                      <a:extLst>
                        <a:ext uri="{28A0092B-C50C-407E-A947-70E740481C1C}">
                          <a14:useLocalDpi xmlns:a14="http://schemas.microsoft.com/office/drawing/2010/main" val="0"/>
                        </a:ext>
                      </a:extLst>
                    </a:blip>
                    <a:stretch>
                      <a:fillRect/>
                    </a:stretch>
                  </pic:blipFill>
                  <pic:spPr>
                    <a:xfrm>
                      <a:off x="0" y="0"/>
                      <a:ext cx="2319020" cy="1409700"/>
                    </a:xfrm>
                    <a:prstGeom prst="rect">
                      <a:avLst/>
                    </a:prstGeom>
                  </pic:spPr>
                </pic:pic>
              </a:graphicData>
            </a:graphic>
            <wp14:sizeRelH relativeFrom="page">
              <wp14:pctWidth>0</wp14:pctWidth>
            </wp14:sizeRelH>
            <wp14:sizeRelV relativeFrom="page">
              <wp14:pctHeight>0</wp14:pctHeight>
            </wp14:sizeRelV>
          </wp:anchor>
        </w:drawing>
      </w:r>
    </w:p>
    <w:p w14:paraId="446A1DCB" w14:textId="77777777" w:rsidR="00097BC0" w:rsidRDefault="00097BC0" w:rsidP="004365FC">
      <w:pPr>
        <w:pStyle w:val="Headinglevel1"/>
        <w:spacing w:before="240"/>
      </w:pPr>
    </w:p>
    <w:p w14:paraId="3605DA80" w14:textId="6D15EAC8" w:rsidR="00097BC0" w:rsidRDefault="00097BC0" w:rsidP="004365FC">
      <w:pPr>
        <w:pStyle w:val="Headinglevel1"/>
        <w:spacing w:before="240"/>
      </w:pPr>
    </w:p>
    <w:p w14:paraId="199C2D9B" w14:textId="77777777" w:rsidR="00097BC0" w:rsidRDefault="00097BC0" w:rsidP="004365FC">
      <w:pPr>
        <w:pStyle w:val="Headinglevel1"/>
        <w:spacing w:before="240"/>
      </w:pPr>
    </w:p>
    <w:p w14:paraId="30A2BEC9" w14:textId="77777777" w:rsidR="00097BC0" w:rsidRDefault="00097BC0" w:rsidP="00097BC0">
      <w:pPr>
        <w:pStyle w:val="Headinglevel1"/>
        <w:spacing w:before="240"/>
        <w:jc w:val="center"/>
      </w:pPr>
    </w:p>
    <w:p w14:paraId="735C21DD" w14:textId="02ED366A" w:rsidR="004365FC" w:rsidRPr="00AD18C0" w:rsidRDefault="00656E09" w:rsidP="00097BC0">
      <w:pPr>
        <w:pStyle w:val="Headinglevel1"/>
        <w:spacing w:before="240"/>
        <w:jc w:val="center"/>
      </w:pPr>
      <w:bookmarkStart w:id="0" w:name="_GoBack"/>
      <w:bookmarkEnd w:id="0"/>
      <w:r>
        <w:t>Internal Appeals/</w:t>
      </w:r>
      <w:r w:rsidR="004365FC">
        <w:t>Complaints Procedure</w:t>
      </w:r>
      <w:r>
        <w:t xml:space="preserve"> </w:t>
      </w:r>
      <w:r w:rsidR="00710182">
        <w:t xml:space="preserve">&amp; Form </w:t>
      </w:r>
      <w:r>
        <w:t>– Summer 2020</w:t>
      </w:r>
    </w:p>
    <w:p w14:paraId="41DBC120" w14:textId="07587A35" w:rsidR="00F91B92" w:rsidRDefault="00F91B92" w:rsidP="004365FC">
      <w:pPr>
        <w:spacing w:line="276" w:lineRule="auto"/>
        <w:rPr>
          <w:rFonts w:cs="Arial"/>
          <w:color w:val="000000"/>
        </w:rPr>
      </w:pPr>
      <w:bookmarkStart w:id="1" w:name="_Hlk496881101"/>
      <w:r>
        <w:rPr>
          <w:rFonts w:cs="Arial"/>
          <w:color w:val="000000"/>
        </w:rPr>
        <w:t>The attached form is designed to be used</w:t>
      </w:r>
      <w:r w:rsidR="00097BC0">
        <w:rPr>
          <w:rFonts w:cs="Arial"/>
          <w:color w:val="000000"/>
        </w:rPr>
        <w:t xml:space="preserve"> in the following circumstances:</w:t>
      </w:r>
    </w:p>
    <w:p w14:paraId="562BB412" w14:textId="6F560E8A" w:rsidR="00F91B92" w:rsidRDefault="00F91B92" w:rsidP="004365FC">
      <w:pPr>
        <w:pStyle w:val="ListParagraph"/>
        <w:numPr>
          <w:ilvl w:val="0"/>
          <w:numId w:val="4"/>
        </w:numPr>
        <w:spacing w:line="276" w:lineRule="auto"/>
        <w:rPr>
          <w:rFonts w:cs="Arial"/>
          <w:color w:val="000000"/>
        </w:rPr>
      </w:pPr>
      <w:r w:rsidRPr="00F91B92">
        <w:rPr>
          <w:rFonts w:cs="Arial"/>
          <w:color w:val="000000"/>
        </w:rPr>
        <w:t xml:space="preserve">If a candidate (or his/her parent/carer) would like to appeal </w:t>
      </w:r>
      <w:r w:rsidR="00097BC0">
        <w:rPr>
          <w:rFonts w:cs="Arial"/>
          <w:color w:val="000000"/>
        </w:rPr>
        <w:t>against the C</w:t>
      </w:r>
      <w:r w:rsidRPr="00F91B92">
        <w:rPr>
          <w:rFonts w:cs="Arial"/>
          <w:color w:val="000000"/>
        </w:rPr>
        <w:t>ollege’s decision not to make an appeal to an awarding body on behalf of the candidate</w:t>
      </w:r>
      <w:r>
        <w:rPr>
          <w:rFonts w:cs="Arial"/>
          <w:color w:val="000000"/>
        </w:rPr>
        <w:t>.</w:t>
      </w:r>
    </w:p>
    <w:p w14:paraId="7AD3DBD5" w14:textId="77777777" w:rsidR="00F91B92" w:rsidRDefault="00F91B92" w:rsidP="00F91B92">
      <w:pPr>
        <w:pStyle w:val="ListParagraph"/>
        <w:spacing w:line="276" w:lineRule="auto"/>
        <w:rPr>
          <w:rFonts w:cs="Arial"/>
          <w:color w:val="000000"/>
        </w:rPr>
      </w:pPr>
    </w:p>
    <w:p w14:paraId="3C4F4CF4" w14:textId="3EACDF14" w:rsidR="00F91B92" w:rsidRDefault="004365FC" w:rsidP="004365FC">
      <w:pPr>
        <w:pStyle w:val="ListParagraph"/>
        <w:numPr>
          <w:ilvl w:val="0"/>
          <w:numId w:val="4"/>
        </w:numPr>
        <w:spacing w:line="276" w:lineRule="auto"/>
        <w:rPr>
          <w:rFonts w:cs="Arial"/>
          <w:color w:val="000000"/>
        </w:rPr>
      </w:pPr>
      <w:r w:rsidRPr="00F91B92">
        <w:rPr>
          <w:rFonts w:cs="Arial"/>
          <w:color w:val="000000"/>
        </w:rPr>
        <w:t xml:space="preserve">If a candidate </w:t>
      </w:r>
      <w:bookmarkStart w:id="2" w:name="_Hlk47956611"/>
      <w:r w:rsidRPr="00F91B92">
        <w:rPr>
          <w:rFonts w:cs="Arial"/>
          <w:color w:val="000000"/>
        </w:rPr>
        <w:t xml:space="preserve">(or his/her parent/carer) </w:t>
      </w:r>
      <w:bookmarkEnd w:id="2"/>
      <w:r w:rsidRPr="00F91B92">
        <w:rPr>
          <w:rFonts w:cs="Arial"/>
          <w:color w:val="000000"/>
        </w:rPr>
        <w:t>has concern</w:t>
      </w:r>
      <w:r w:rsidR="00656E09" w:rsidRPr="00F91B92">
        <w:rPr>
          <w:rFonts w:cs="Arial"/>
          <w:color w:val="000000"/>
        </w:rPr>
        <w:t>s about bias or discrimination or somethi</w:t>
      </w:r>
      <w:r w:rsidR="00097BC0">
        <w:rPr>
          <w:rFonts w:cs="Arial"/>
          <w:color w:val="000000"/>
        </w:rPr>
        <w:t>ng else that suggests that the C</w:t>
      </w:r>
      <w:r w:rsidR="00656E09" w:rsidRPr="00F91B92">
        <w:rPr>
          <w:rFonts w:cs="Arial"/>
          <w:color w:val="000000"/>
        </w:rPr>
        <w:t xml:space="preserve">ollege did not behave with care or integrity </w:t>
      </w:r>
      <w:bookmarkStart w:id="3" w:name="_Hlk47958170"/>
      <w:r w:rsidR="00656E09" w:rsidRPr="00F91B92">
        <w:rPr>
          <w:rFonts w:cs="Arial"/>
          <w:color w:val="000000"/>
        </w:rPr>
        <w:t>when determining centre assessment grades or rank order information</w:t>
      </w:r>
      <w:r w:rsidR="00F91B92">
        <w:rPr>
          <w:rFonts w:cs="Arial"/>
          <w:color w:val="000000"/>
        </w:rPr>
        <w:t xml:space="preserve">. </w:t>
      </w:r>
    </w:p>
    <w:bookmarkEnd w:id="3"/>
    <w:p w14:paraId="4CD3F878" w14:textId="77777777" w:rsidR="00F91B92" w:rsidRPr="00F91B92" w:rsidRDefault="00F91B92" w:rsidP="00F91B92">
      <w:pPr>
        <w:pStyle w:val="ListParagraph"/>
        <w:rPr>
          <w:rFonts w:cs="Arial"/>
          <w:color w:val="000000"/>
        </w:rPr>
      </w:pPr>
    </w:p>
    <w:p w14:paraId="0D600DF1" w14:textId="77777777" w:rsidR="004365FC" w:rsidRPr="00701AFA" w:rsidRDefault="004365FC" w:rsidP="004365FC">
      <w:pPr>
        <w:spacing w:line="276" w:lineRule="auto"/>
        <w:rPr>
          <w:b/>
        </w:rPr>
      </w:pPr>
      <w:r w:rsidRPr="00701AFA">
        <w:rPr>
          <w:rFonts w:cs="Arial"/>
          <w:b/>
          <w:lang w:val="en"/>
        </w:rPr>
        <w:t>How to make a formal complaint</w:t>
      </w:r>
    </w:p>
    <w:bookmarkEnd w:id="1"/>
    <w:p w14:paraId="39037E1D" w14:textId="5E9FF6FD" w:rsidR="004365FC" w:rsidRPr="00701AFA" w:rsidRDefault="004365FC" w:rsidP="004365FC">
      <w:pPr>
        <w:pStyle w:val="ListParagraph"/>
        <w:numPr>
          <w:ilvl w:val="0"/>
          <w:numId w:val="2"/>
        </w:numPr>
        <w:autoSpaceDE w:val="0"/>
        <w:autoSpaceDN w:val="0"/>
        <w:adjustRightInd w:val="0"/>
        <w:spacing w:line="276" w:lineRule="auto"/>
        <w:ind w:left="851" w:hanging="425"/>
        <w:rPr>
          <w:rFonts w:cs="Arial"/>
          <w:color w:val="000000"/>
        </w:rPr>
      </w:pPr>
      <w:r w:rsidRPr="00701AFA">
        <w:rPr>
          <w:rFonts w:cs="Arial"/>
          <w:color w:val="000000"/>
        </w:rPr>
        <w:t xml:space="preserve">A complaint should be submitted in writing by completing </w:t>
      </w:r>
      <w:r w:rsidR="00E940F8">
        <w:rPr>
          <w:rFonts w:cs="Arial"/>
          <w:color w:val="000000"/>
        </w:rPr>
        <w:t>the form overleaf</w:t>
      </w:r>
    </w:p>
    <w:p w14:paraId="5609F4C7" w14:textId="3E710DB4" w:rsidR="004365FC" w:rsidRPr="00701AFA" w:rsidRDefault="004365FC" w:rsidP="004365FC">
      <w:pPr>
        <w:pStyle w:val="ListParagraph"/>
        <w:numPr>
          <w:ilvl w:val="0"/>
          <w:numId w:val="2"/>
        </w:numPr>
        <w:autoSpaceDE w:val="0"/>
        <w:autoSpaceDN w:val="0"/>
        <w:adjustRightInd w:val="0"/>
        <w:spacing w:line="276" w:lineRule="auto"/>
        <w:ind w:left="851" w:hanging="425"/>
        <w:rPr>
          <w:rFonts w:cs="Arial"/>
          <w:color w:val="000000"/>
        </w:rPr>
      </w:pPr>
      <w:r w:rsidRPr="00701AFA">
        <w:rPr>
          <w:rFonts w:cs="Arial"/>
          <w:color w:val="000000"/>
        </w:rPr>
        <w:t xml:space="preserve">Forms are </w:t>
      </w:r>
      <w:r w:rsidR="00097BC0">
        <w:rPr>
          <w:rFonts w:cs="Arial"/>
          <w:color w:val="000000"/>
        </w:rPr>
        <w:t>also available</w:t>
      </w:r>
      <w:r>
        <w:rPr>
          <w:rFonts w:cs="Arial"/>
          <w:color w:val="000000"/>
        </w:rPr>
        <w:t xml:space="preserve"> on request from the Exams Office</w:t>
      </w:r>
      <w:r w:rsidR="00E940F8">
        <w:rPr>
          <w:rFonts w:cs="Arial"/>
          <w:color w:val="000000"/>
        </w:rPr>
        <w:t>,</w:t>
      </w:r>
      <w:r w:rsidR="00CB30B9">
        <w:rPr>
          <w:rFonts w:cs="Arial"/>
          <w:color w:val="000000"/>
        </w:rPr>
        <w:t xml:space="preserve"> and on the college website under Parents or Students / Exams &amp; Revision</w:t>
      </w:r>
      <w:r>
        <w:rPr>
          <w:rFonts w:cs="Arial"/>
          <w:color w:val="000000"/>
        </w:rPr>
        <w:t xml:space="preserve"> </w:t>
      </w:r>
    </w:p>
    <w:p w14:paraId="570052C1" w14:textId="143CEAF7" w:rsidR="004365FC" w:rsidRPr="00701AFA" w:rsidRDefault="004365FC" w:rsidP="004365FC">
      <w:pPr>
        <w:pStyle w:val="ListParagraph"/>
        <w:numPr>
          <w:ilvl w:val="0"/>
          <w:numId w:val="2"/>
        </w:numPr>
        <w:autoSpaceDE w:val="0"/>
        <w:autoSpaceDN w:val="0"/>
        <w:adjustRightInd w:val="0"/>
        <w:spacing w:line="276" w:lineRule="auto"/>
        <w:ind w:left="851" w:hanging="425"/>
        <w:rPr>
          <w:rFonts w:cs="Arial"/>
          <w:color w:val="000000"/>
        </w:rPr>
      </w:pPr>
      <w:r w:rsidRPr="00701AFA">
        <w:rPr>
          <w:rFonts w:cs="Arial"/>
          <w:color w:val="000000"/>
        </w:rPr>
        <w:t xml:space="preserve">Completed forms should be returned to </w:t>
      </w:r>
      <w:r>
        <w:rPr>
          <w:rFonts w:cs="Arial"/>
          <w:color w:val="000000"/>
        </w:rPr>
        <w:t>the Exams Officer</w:t>
      </w:r>
      <w:r w:rsidR="00097BC0">
        <w:rPr>
          <w:rFonts w:cs="Arial"/>
          <w:color w:val="000000"/>
        </w:rPr>
        <w:t xml:space="preserve"> </w:t>
      </w:r>
      <w:r w:rsidR="00CB30B9">
        <w:rPr>
          <w:rFonts w:cs="Arial"/>
          <w:color w:val="000000"/>
        </w:rPr>
        <w:t>Rebecca</w:t>
      </w:r>
      <w:r w:rsidR="00097BC0">
        <w:rPr>
          <w:rFonts w:cs="Arial"/>
          <w:color w:val="000000"/>
        </w:rPr>
        <w:t xml:space="preserve"> Dominy - dominyr@clystvale.org</w:t>
      </w:r>
    </w:p>
    <w:p w14:paraId="4273957F" w14:textId="77777777" w:rsidR="004365FC" w:rsidRPr="00701AFA" w:rsidRDefault="004365FC" w:rsidP="004365FC">
      <w:pPr>
        <w:pStyle w:val="ListParagraph"/>
        <w:numPr>
          <w:ilvl w:val="0"/>
          <w:numId w:val="2"/>
        </w:numPr>
        <w:autoSpaceDE w:val="0"/>
        <w:autoSpaceDN w:val="0"/>
        <w:adjustRightInd w:val="0"/>
        <w:spacing w:line="276" w:lineRule="auto"/>
        <w:ind w:left="851" w:hanging="425"/>
        <w:rPr>
          <w:rFonts w:cs="Arial"/>
          <w:color w:val="000000"/>
        </w:rPr>
      </w:pPr>
      <w:r w:rsidRPr="00701AFA">
        <w:rPr>
          <w:rFonts w:cs="Arial"/>
          <w:color w:val="000000"/>
        </w:rPr>
        <w:t xml:space="preserve">Forms received will be logged by the centre and acknowledged within </w:t>
      </w:r>
      <w:r>
        <w:rPr>
          <w:rFonts w:cs="Arial"/>
          <w:color w:val="000000"/>
        </w:rPr>
        <w:t>2</w:t>
      </w:r>
      <w:r>
        <w:rPr>
          <w:rFonts w:cs="Arial"/>
          <w:szCs w:val="24"/>
        </w:rPr>
        <w:t xml:space="preserve"> working days</w:t>
      </w:r>
    </w:p>
    <w:p w14:paraId="673B0BBE" w14:textId="77777777" w:rsidR="004365FC" w:rsidRPr="00701AFA" w:rsidRDefault="004365FC" w:rsidP="004365FC">
      <w:pPr>
        <w:autoSpaceDE w:val="0"/>
        <w:autoSpaceDN w:val="0"/>
        <w:adjustRightInd w:val="0"/>
        <w:spacing w:line="276" w:lineRule="auto"/>
        <w:rPr>
          <w:rFonts w:cs="Arial"/>
          <w:b/>
          <w:color w:val="000000"/>
        </w:rPr>
      </w:pPr>
      <w:bookmarkStart w:id="4" w:name="_Hlk496881541"/>
      <w:r w:rsidRPr="00701AFA">
        <w:rPr>
          <w:rFonts w:cs="Arial"/>
          <w:b/>
          <w:color w:val="000000"/>
        </w:rPr>
        <w:t>How a formal complaint is investigated</w:t>
      </w:r>
    </w:p>
    <w:p w14:paraId="5F3E535C" w14:textId="65A4883A" w:rsidR="004365FC" w:rsidRPr="00701AFA" w:rsidRDefault="00097BC0" w:rsidP="004365FC">
      <w:pPr>
        <w:pStyle w:val="ListParagraph"/>
        <w:numPr>
          <w:ilvl w:val="0"/>
          <w:numId w:val="2"/>
        </w:numPr>
        <w:autoSpaceDE w:val="0"/>
        <w:autoSpaceDN w:val="0"/>
        <w:adjustRightInd w:val="0"/>
        <w:spacing w:line="276" w:lineRule="auto"/>
        <w:ind w:left="851" w:hanging="425"/>
        <w:rPr>
          <w:rFonts w:cs="Arial"/>
          <w:color w:val="000000"/>
        </w:rPr>
      </w:pPr>
      <w:r>
        <w:rPr>
          <w:rFonts w:cs="Arial"/>
          <w:color w:val="000000"/>
        </w:rPr>
        <w:t>The H</w:t>
      </w:r>
      <w:r w:rsidR="004365FC" w:rsidRPr="00701AFA">
        <w:rPr>
          <w:rFonts w:cs="Arial"/>
          <w:color w:val="000000"/>
        </w:rPr>
        <w:t xml:space="preserve">ead of </w:t>
      </w:r>
      <w:r>
        <w:rPr>
          <w:rFonts w:cs="Arial"/>
          <w:color w:val="000000"/>
        </w:rPr>
        <w:t>Centre will</w:t>
      </w:r>
      <w:r w:rsidR="004365FC" w:rsidRPr="00701AFA">
        <w:rPr>
          <w:rFonts w:cs="Arial"/>
          <w:color w:val="000000"/>
        </w:rPr>
        <w:t xml:space="preserve"> investigate or appoint a member of the senior leadership team (who is not involved in the grounds for complaint and has no personal interest in the outcome) to investigate the complaint and report on the findings and conclusion</w:t>
      </w:r>
    </w:p>
    <w:p w14:paraId="7510DA5E" w14:textId="2D36FFCE" w:rsidR="004365FC" w:rsidRPr="00701AFA" w:rsidRDefault="004365FC" w:rsidP="004365FC">
      <w:pPr>
        <w:pStyle w:val="ListParagraph"/>
        <w:numPr>
          <w:ilvl w:val="0"/>
          <w:numId w:val="2"/>
        </w:numPr>
        <w:autoSpaceDE w:val="0"/>
        <w:autoSpaceDN w:val="0"/>
        <w:adjustRightInd w:val="0"/>
        <w:spacing w:line="276" w:lineRule="auto"/>
        <w:ind w:left="851" w:hanging="425"/>
        <w:rPr>
          <w:rFonts w:cs="Arial"/>
          <w:szCs w:val="24"/>
        </w:rPr>
      </w:pPr>
      <w:r w:rsidRPr="00701AFA">
        <w:rPr>
          <w:rFonts w:cs="Arial"/>
          <w:color w:val="000000"/>
        </w:rPr>
        <w:t xml:space="preserve">The findings and conclusion will be provided to the complainant within </w:t>
      </w:r>
      <w:r w:rsidR="00CB30B9">
        <w:rPr>
          <w:rFonts w:cs="Arial"/>
          <w:szCs w:val="24"/>
        </w:rPr>
        <w:t>1</w:t>
      </w:r>
      <w:r w:rsidRPr="00701AFA">
        <w:rPr>
          <w:rFonts w:cs="Arial"/>
          <w:szCs w:val="24"/>
        </w:rPr>
        <w:t xml:space="preserve"> working week</w:t>
      </w:r>
    </w:p>
    <w:p w14:paraId="22964235" w14:textId="77777777" w:rsidR="004365FC" w:rsidRPr="00701AFA" w:rsidRDefault="004365FC" w:rsidP="004365FC">
      <w:pPr>
        <w:autoSpaceDE w:val="0"/>
        <w:autoSpaceDN w:val="0"/>
        <w:adjustRightInd w:val="0"/>
        <w:spacing w:line="276" w:lineRule="auto"/>
        <w:rPr>
          <w:b/>
          <w:szCs w:val="24"/>
        </w:rPr>
      </w:pPr>
      <w:r w:rsidRPr="00701AFA">
        <w:rPr>
          <w:b/>
          <w:szCs w:val="24"/>
        </w:rPr>
        <w:t>Appeals</w:t>
      </w:r>
    </w:p>
    <w:p w14:paraId="1CAA715E" w14:textId="7D0795E9" w:rsidR="004365FC" w:rsidRPr="00DA462E" w:rsidRDefault="00CB30B9" w:rsidP="00DA462E">
      <w:pPr>
        <w:autoSpaceDE w:val="0"/>
        <w:autoSpaceDN w:val="0"/>
        <w:adjustRightInd w:val="0"/>
        <w:spacing w:line="276" w:lineRule="auto"/>
        <w:rPr>
          <w:rFonts w:cs="Arial"/>
          <w:bCs/>
          <w:szCs w:val="24"/>
        </w:rPr>
      </w:pPr>
      <w:r w:rsidRPr="00DA462E">
        <w:rPr>
          <w:rFonts w:eastAsia="Times New Roman" w:cs="Arial"/>
          <w:bCs/>
          <w:szCs w:val="24"/>
        </w:rPr>
        <w:t>If you are concerned that you have evidence of serious malpractice by the school or college, it may be appropriate to bring those concerns directly to the exam board. They must investigate cases where there is evidence to suggest that the centre assessment grades or rank order information submitted may not have been determined appropriately. Remember that you would need to have evidence for this to be investigated by an exam board.  Further information and contact details can be found in the Ofqual Student Guide Summer 2020 which can be found on both the college and Ofqual websites.</w:t>
      </w:r>
      <w:r w:rsidR="004365FC" w:rsidRPr="00DA462E">
        <w:rPr>
          <w:rFonts w:eastAsia="Times New Roman" w:cs="Arial"/>
          <w:bCs/>
          <w:color w:val="003399"/>
          <w:szCs w:val="24"/>
        </w:rPr>
        <w:br w:type="page"/>
      </w:r>
    </w:p>
    <w:tbl>
      <w:tblPr>
        <w:tblStyle w:val="TableGrid"/>
        <w:tblW w:w="0" w:type="auto"/>
        <w:tblLook w:val="04A0" w:firstRow="1" w:lastRow="0" w:firstColumn="1" w:lastColumn="0" w:noHBand="0" w:noVBand="1"/>
      </w:tblPr>
      <w:tblGrid>
        <w:gridCol w:w="6487"/>
        <w:gridCol w:w="1559"/>
        <w:gridCol w:w="2222"/>
      </w:tblGrid>
      <w:tr w:rsidR="004365FC" w:rsidRPr="00701AFA" w14:paraId="06324688" w14:textId="77777777" w:rsidTr="00151A2D">
        <w:tc>
          <w:tcPr>
            <w:tcW w:w="6487" w:type="dxa"/>
            <w:vMerge w:val="restart"/>
            <w:tcBorders>
              <w:top w:val="nil"/>
              <w:left w:val="nil"/>
            </w:tcBorders>
            <w:vAlign w:val="center"/>
          </w:tcPr>
          <w:p w14:paraId="51CBEF46" w14:textId="045C3806" w:rsidR="004365FC" w:rsidRPr="00701AFA" w:rsidRDefault="00CB30B9" w:rsidP="00151A2D">
            <w:pPr>
              <w:spacing w:line="276" w:lineRule="auto"/>
              <w:rPr>
                <w:rFonts w:eastAsia="Times New Roman" w:cs="Arial"/>
                <w:b/>
                <w:color w:val="003399"/>
                <w:sz w:val="28"/>
                <w:szCs w:val="28"/>
              </w:rPr>
            </w:pPr>
            <w:bookmarkStart w:id="5" w:name="_Hlk496710076"/>
            <w:bookmarkEnd w:id="4"/>
            <w:r>
              <w:rPr>
                <w:rFonts w:eastAsia="Times New Roman" w:cs="Arial"/>
                <w:b/>
                <w:color w:val="003399"/>
                <w:sz w:val="28"/>
                <w:szCs w:val="28"/>
              </w:rPr>
              <w:lastRenderedPageBreak/>
              <w:t>Internal Appeal/</w:t>
            </w:r>
            <w:r w:rsidR="004365FC" w:rsidRPr="00701AFA">
              <w:rPr>
                <w:rFonts w:eastAsia="Times New Roman" w:cs="Arial"/>
                <w:b/>
                <w:color w:val="003399"/>
                <w:sz w:val="28"/>
                <w:szCs w:val="28"/>
              </w:rPr>
              <w:t>Complaints form</w:t>
            </w:r>
            <w:r w:rsidR="004365FC">
              <w:rPr>
                <w:rFonts w:eastAsia="Times New Roman" w:cs="Arial"/>
                <w:b/>
                <w:color w:val="003399"/>
                <w:sz w:val="28"/>
                <w:szCs w:val="28"/>
              </w:rPr>
              <w:t xml:space="preserve"> (exams)</w:t>
            </w:r>
          </w:p>
        </w:tc>
        <w:tc>
          <w:tcPr>
            <w:tcW w:w="3781" w:type="dxa"/>
            <w:gridSpan w:val="2"/>
            <w:shd w:val="clear" w:color="auto" w:fill="E2EFD9" w:themeFill="accent6" w:themeFillTint="33"/>
            <w:vAlign w:val="center"/>
          </w:tcPr>
          <w:p w14:paraId="17A73F40" w14:textId="77777777" w:rsidR="004365FC" w:rsidRPr="00701AFA" w:rsidRDefault="004365FC" w:rsidP="00151A2D">
            <w:pPr>
              <w:jc w:val="center"/>
              <w:rPr>
                <w:rFonts w:eastAsia="Times New Roman" w:cs="Arial"/>
                <w:b/>
                <w:color w:val="003399"/>
                <w:sz w:val="28"/>
                <w:szCs w:val="28"/>
              </w:rPr>
            </w:pPr>
            <w:r w:rsidRPr="00701AFA">
              <w:rPr>
                <w:rFonts w:ascii="Rockwell Condensed" w:hAnsi="Rockwell Condensed"/>
                <w:b/>
                <w:color w:val="FF3300"/>
                <w:sz w:val="20"/>
                <w:szCs w:val="20"/>
              </w:rPr>
              <w:t>FOR CENTRE USE ONLY</w:t>
            </w:r>
          </w:p>
        </w:tc>
      </w:tr>
      <w:tr w:rsidR="004365FC" w:rsidRPr="00701AFA" w14:paraId="75E7F0AF" w14:textId="77777777" w:rsidTr="00151A2D">
        <w:trPr>
          <w:trHeight w:val="423"/>
        </w:trPr>
        <w:tc>
          <w:tcPr>
            <w:tcW w:w="6487" w:type="dxa"/>
            <w:vMerge/>
            <w:tcBorders>
              <w:left w:val="nil"/>
              <w:bottom w:val="nil"/>
            </w:tcBorders>
          </w:tcPr>
          <w:p w14:paraId="51C87F6F" w14:textId="77777777" w:rsidR="004365FC" w:rsidRPr="00701AFA" w:rsidRDefault="004365FC" w:rsidP="00151A2D">
            <w:pPr>
              <w:spacing w:line="276" w:lineRule="auto"/>
              <w:rPr>
                <w:rFonts w:eastAsia="Times New Roman" w:cs="Arial"/>
                <w:sz w:val="20"/>
                <w:szCs w:val="20"/>
              </w:rPr>
            </w:pPr>
          </w:p>
        </w:tc>
        <w:tc>
          <w:tcPr>
            <w:tcW w:w="1559" w:type="dxa"/>
            <w:shd w:val="clear" w:color="auto" w:fill="E2EFD9" w:themeFill="accent6" w:themeFillTint="33"/>
            <w:vAlign w:val="center"/>
          </w:tcPr>
          <w:p w14:paraId="13CDAFBA" w14:textId="77777777" w:rsidR="004365FC" w:rsidRPr="00701AFA" w:rsidRDefault="004365FC" w:rsidP="00151A2D">
            <w:pPr>
              <w:rPr>
                <w:rFonts w:eastAsia="Times New Roman" w:cs="Arial"/>
                <w:color w:val="003399"/>
                <w:sz w:val="28"/>
                <w:szCs w:val="28"/>
              </w:rPr>
            </w:pPr>
            <w:r w:rsidRPr="00701AFA">
              <w:rPr>
                <w:color w:val="FF3300"/>
                <w:sz w:val="20"/>
                <w:szCs w:val="20"/>
              </w:rPr>
              <w:t>Date received</w:t>
            </w:r>
          </w:p>
        </w:tc>
        <w:tc>
          <w:tcPr>
            <w:tcW w:w="2222" w:type="dxa"/>
          </w:tcPr>
          <w:p w14:paraId="54DB2359" w14:textId="77777777" w:rsidR="004365FC" w:rsidRPr="00701AFA" w:rsidRDefault="004365FC" w:rsidP="00151A2D">
            <w:pPr>
              <w:rPr>
                <w:rFonts w:eastAsia="Times New Roman" w:cs="Arial"/>
                <w:b/>
                <w:color w:val="003399"/>
                <w:sz w:val="20"/>
                <w:szCs w:val="20"/>
              </w:rPr>
            </w:pPr>
          </w:p>
        </w:tc>
      </w:tr>
      <w:tr w:rsidR="004365FC" w:rsidRPr="00701AFA" w14:paraId="043BFF60" w14:textId="77777777" w:rsidTr="00151A2D">
        <w:trPr>
          <w:trHeight w:val="234"/>
        </w:trPr>
        <w:tc>
          <w:tcPr>
            <w:tcW w:w="6487" w:type="dxa"/>
            <w:tcBorders>
              <w:top w:val="nil"/>
              <w:left w:val="nil"/>
              <w:bottom w:val="nil"/>
            </w:tcBorders>
            <w:vAlign w:val="bottom"/>
          </w:tcPr>
          <w:p w14:paraId="5E09643B" w14:textId="77777777" w:rsidR="004365FC" w:rsidRPr="00701AFA" w:rsidRDefault="004365FC" w:rsidP="00151A2D">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E2EFD9" w:themeFill="accent6" w:themeFillTint="33"/>
            <w:vAlign w:val="center"/>
          </w:tcPr>
          <w:p w14:paraId="2957129D" w14:textId="77777777" w:rsidR="004365FC" w:rsidRPr="00701AFA" w:rsidRDefault="004365FC" w:rsidP="00151A2D">
            <w:pPr>
              <w:rPr>
                <w:color w:val="FF3300"/>
                <w:sz w:val="20"/>
                <w:szCs w:val="20"/>
              </w:rPr>
            </w:pPr>
            <w:r w:rsidRPr="00701AFA">
              <w:rPr>
                <w:color w:val="FF3300"/>
                <w:sz w:val="20"/>
                <w:szCs w:val="20"/>
              </w:rPr>
              <w:t xml:space="preserve">Reference No. </w:t>
            </w:r>
          </w:p>
        </w:tc>
        <w:tc>
          <w:tcPr>
            <w:tcW w:w="2222" w:type="dxa"/>
          </w:tcPr>
          <w:p w14:paraId="0C71C916" w14:textId="77777777" w:rsidR="004365FC" w:rsidRPr="00701AFA" w:rsidRDefault="004365FC" w:rsidP="00151A2D">
            <w:pPr>
              <w:rPr>
                <w:rFonts w:eastAsia="Times New Roman" w:cs="Arial"/>
                <w:b/>
                <w:color w:val="003399"/>
                <w:sz w:val="20"/>
                <w:szCs w:val="20"/>
              </w:rPr>
            </w:pPr>
          </w:p>
        </w:tc>
      </w:tr>
    </w:tbl>
    <w:p w14:paraId="5EFAD362" w14:textId="655DDFD5" w:rsidR="00394CF5" w:rsidRDefault="00394CF5" w:rsidP="00394CF5">
      <w:pPr>
        <w:pStyle w:val="ListParagraph"/>
        <w:numPr>
          <w:ilvl w:val="0"/>
          <w:numId w:val="1"/>
        </w:numPr>
        <w:rPr>
          <w:rFonts w:cs="Arial"/>
          <w:szCs w:val="24"/>
        </w:rPr>
      </w:pPr>
      <w:r w:rsidRPr="00394CF5">
        <w:rPr>
          <w:rFonts w:cs="Arial"/>
          <w:szCs w:val="24"/>
        </w:rPr>
        <w:t>Appeal against the centre’s decision not to appeal to the awarding body</w:t>
      </w:r>
    </w:p>
    <w:p w14:paraId="5D60D69A" w14:textId="77777777" w:rsidR="00607D5F" w:rsidRPr="00394CF5" w:rsidRDefault="00607D5F" w:rsidP="00607D5F">
      <w:pPr>
        <w:pStyle w:val="ListParagraph"/>
        <w:ind w:left="502"/>
        <w:rPr>
          <w:rFonts w:cs="Arial"/>
          <w:szCs w:val="24"/>
        </w:rPr>
      </w:pPr>
    </w:p>
    <w:p w14:paraId="1AB55570" w14:textId="7EA22505" w:rsidR="00607D5F" w:rsidRDefault="00394CF5" w:rsidP="00607D5F">
      <w:pPr>
        <w:pStyle w:val="ListParagraph"/>
        <w:numPr>
          <w:ilvl w:val="0"/>
          <w:numId w:val="1"/>
        </w:numPr>
        <w:rPr>
          <w:rFonts w:eastAsia="Times New Roman" w:cs="Arial"/>
          <w:szCs w:val="24"/>
        </w:rPr>
      </w:pPr>
      <w:r w:rsidRPr="00607D5F">
        <w:rPr>
          <w:rFonts w:eastAsia="Times New Roman" w:cs="Arial"/>
          <w:szCs w:val="24"/>
        </w:rPr>
        <w:t>Concern regarding bias or discrimination</w:t>
      </w:r>
      <w:r w:rsidR="00607D5F" w:rsidRPr="00607D5F">
        <w:rPr>
          <w:rFonts w:eastAsia="Times New Roman" w:cs="Arial"/>
          <w:szCs w:val="24"/>
        </w:rPr>
        <w:t xml:space="preserve"> when determining centre assessment grades or rank order information.</w:t>
      </w:r>
    </w:p>
    <w:p w14:paraId="3D79C428" w14:textId="2D731D77" w:rsidR="004365FC" w:rsidRPr="0034707D" w:rsidRDefault="004365FC" w:rsidP="00607D5F">
      <w:pPr>
        <w:pStyle w:val="ListParagraph"/>
        <w:spacing w:line="276" w:lineRule="auto"/>
        <w:ind w:left="567"/>
        <w:rPr>
          <w:rFonts w:cs="Arial"/>
          <w:szCs w:val="24"/>
        </w:rPr>
      </w:pP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314"/>
        <w:gridCol w:w="6471"/>
      </w:tblGrid>
      <w:tr w:rsidR="004365FC" w:rsidRPr="00701AFA" w14:paraId="1A25ED77" w14:textId="77777777" w:rsidTr="00151A2D">
        <w:trPr>
          <w:cantSplit/>
          <w:trHeight w:val="469"/>
          <w:tblHeader/>
        </w:trPr>
        <w:tc>
          <w:tcPr>
            <w:tcW w:w="2000" w:type="pct"/>
            <w:shd w:val="clear" w:color="auto" w:fill="003399"/>
            <w:vAlign w:val="center"/>
          </w:tcPr>
          <w:bookmarkEnd w:id="5"/>
          <w:p w14:paraId="03670794" w14:textId="77777777" w:rsidR="004365FC" w:rsidRPr="00701AFA" w:rsidRDefault="004365FC" w:rsidP="00151A2D">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Name of complainant/appellant</w:t>
            </w:r>
          </w:p>
        </w:tc>
        <w:tc>
          <w:tcPr>
            <w:tcW w:w="3000" w:type="pct"/>
            <w:shd w:val="clear" w:color="auto" w:fill="auto"/>
            <w:vAlign w:val="center"/>
          </w:tcPr>
          <w:p w14:paraId="229A7276" w14:textId="77777777" w:rsidR="004365FC" w:rsidRPr="00701AFA" w:rsidRDefault="004365FC" w:rsidP="00151A2D">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 xml:space="preserve">name </w:t>
            </w:r>
            <w:r w:rsidRPr="00701AFA">
              <w:rPr>
                <w:rFonts w:ascii="Rockwell Condensed" w:eastAsia="Times New Roman" w:hAnsi="Rockwell Condensed" w:cs="Times New Roman"/>
                <w:color w:val="FFFFFF" w:themeColor="background1"/>
                <w:sz w:val="20"/>
                <w:szCs w:val="20"/>
              </w:rPr>
              <w:t>different to complainant/appellant</w:t>
            </w:r>
          </w:p>
        </w:tc>
      </w:tr>
      <w:tr w:rsidR="004365FC" w:rsidRPr="00701AFA" w14:paraId="1ED972F2" w14:textId="77777777" w:rsidTr="00151A2D">
        <w:trPr>
          <w:cantSplit/>
          <w:trHeight w:val="265"/>
          <w:tblHeader/>
        </w:trPr>
        <w:tc>
          <w:tcPr>
            <w:tcW w:w="2000" w:type="pct"/>
            <w:shd w:val="clear" w:color="auto" w:fill="003399"/>
            <w:vAlign w:val="center"/>
          </w:tcPr>
          <w:p w14:paraId="3C13A47B" w14:textId="77777777" w:rsidR="004365FC" w:rsidRPr="00701AFA" w:rsidRDefault="004365FC" w:rsidP="00151A2D">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 xml:space="preserve">Candidate name </w:t>
            </w:r>
            <w:r w:rsidRPr="00701AFA">
              <w:rPr>
                <w:rFonts w:ascii="Rockwell Condensed" w:eastAsia="Times New Roman" w:hAnsi="Rockwell Condensed" w:cs="Times New Roman"/>
                <w:color w:val="FFFFFF" w:themeColor="background1"/>
                <w:sz w:val="20"/>
                <w:szCs w:val="20"/>
              </w:rPr>
              <w:t>if different to complainant/appellant</w:t>
            </w:r>
          </w:p>
        </w:tc>
        <w:tc>
          <w:tcPr>
            <w:tcW w:w="3000" w:type="pct"/>
            <w:shd w:val="clear" w:color="auto" w:fill="auto"/>
            <w:vAlign w:val="center"/>
          </w:tcPr>
          <w:p w14:paraId="5899C9A4" w14:textId="77777777" w:rsidR="004365FC" w:rsidRPr="00701AFA" w:rsidRDefault="004365FC" w:rsidP="00151A2D">
            <w:pPr>
              <w:rPr>
                <w:rFonts w:eastAsia="Times New Roman" w:cs="Times New Roman"/>
                <w:b/>
                <w:color w:val="FFFFFF" w:themeColor="background1"/>
                <w:sz w:val="20"/>
                <w:szCs w:val="20"/>
              </w:rPr>
            </w:pPr>
          </w:p>
        </w:tc>
      </w:tr>
      <w:tr w:rsidR="004365FC" w:rsidRPr="00701AFA" w14:paraId="5D1BDB29" w14:textId="77777777" w:rsidTr="00151A2D">
        <w:trPr>
          <w:trHeight w:val="110"/>
          <w:tblHeader/>
        </w:trPr>
        <w:tc>
          <w:tcPr>
            <w:tcW w:w="5000" w:type="pct"/>
            <w:gridSpan w:val="2"/>
            <w:tcBorders>
              <w:bottom w:val="single" w:sz="4" w:space="0" w:color="auto"/>
            </w:tcBorders>
            <w:shd w:val="clear" w:color="auto" w:fill="auto"/>
          </w:tcPr>
          <w:p w14:paraId="171B63A4" w14:textId="77777777" w:rsidR="004365FC" w:rsidRPr="00701AFA" w:rsidRDefault="004365FC" w:rsidP="00151A2D">
            <w:pPr>
              <w:jc w:val="both"/>
              <w:rPr>
                <w:sz w:val="20"/>
                <w:szCs w:val="20"/>
              </w:rPr>
            </w:pPr>
            <w:r w:rsidRPr="00701AFA">
              <w:rPr>
                <w:rFonts w:eastAsia="Times New Roman" w:cs="Times New Roman"/>
                <w:sz w:val="20"/>
                <w:szCs w:val="20"/>
              </w:rPr>
              <w:t>Please state the grounds for your complaint/appeal below</w:t>
            </w:r>
          </w:p>
          <w:p w14:paraId="10CA4720"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3B17411C"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0629A8A4"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07374A69"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6F2E65C6"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62034FA5"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34134A61"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6319321E"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58A4A2A8"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3F00E73D"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20B3F1B1"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324BE7AC"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25037931" w14:textId="77777777" w:rsidR="004365FC" w:rsidRPr="00701AFA" w:rsidRDefault="004365FC" w:rsidP="00151A2D">
            <w:pPr>
              <w:spacing w:line="276" w:lineRule="auto"/>
              <w:jc w:val="both"/>
              <w:rPr>
                <w:rFonts w:ascii="Rockwell Condensed" w:eastAsia="Times New Roman" w:hAnsi="Rockwell Condensed" w:cs="Times New Roman"/>
                <w:sz w:val="20"/>
                <w:szCs w:val="20"/>
              </w:rPr>
            </w:pPr>
          </w:p>
          <w:p w14:paraId="114D2020" w14:textId="77777777" w:rsidR="004365FC" w:rsidRPr="00701AFA" w:rsidRDefault="004365FC" w:rsidP="00151A2D">
            <w:pPr>
              <w:jc w:val="both"/>
              <w:rPr>
                <w:rFonts w:eastAsia="Times New Roman" w:cs="Times New Roman"/>
                <w:sz w:val="18"/>
                <w:szCs w:val="18"/>
              </w:rPr>
            </w:pPr>
            <w:r w:rsidRPr="00701AFA">
              <w:rPr>
                <w:rFonts w:cs="Arial"/>
                <w:sz w:val="18"/>
                <w:szCs w:val="18"/>
              </w:rPr>
              <w:t>If your complaint is lengthy please write as bullet points; please keep to the point and include relevant detail such as dates, names etc. and provide any evidence you may have to support what you say</w:t>
            </w:r>
          </w:p>
          <w:p w14:paraId="6F5CFB26" w14:textId="77777777" w:rsidR="004365FC" w:rsidRPr="00701AFA" w:rsidRDefault="004365FC" w:rsidP="00607D5F">
            <w:pPr>
              <w:spacing w:after="0" w:line="276" w:lineRule="auto"/>
              <w:jc w:val="center"/>
              <w:rPr>
                <w:rFonts w:eastAsia="Times New Roman" w:cs="Times New Roman"/>
                <w:i/>
                <w:sz w:val="16"/>
                <w:szCs w:val="16"/>
              </w:rPr>
            </w:pPr>
            <w:r w:rsidRPr="00701AFA">
              <w:rPr>
                <w:rFonts w:eastAsia="Times New Roman" w:cs="Times New Roman"/>
                <w:i/>
                <w:sz w:val="16"/>
                <w:szCs w:val="16"/>
              </w:rPr>
              <w:t>If necessary, continue on an additional page if this form is being completed electronically or overleaf if hard copy being completed</w:t>
            </w:r>
          </w:p>
        </w:tc>
      </w:tr>
      <w:tr w:rsidR="004365FC" w:rsidRPr="00701AFA" w14:paraId="06F750BA" w14:textId="77777777" w:rsidTr="00151A2D">
        <w:trPr>
          <w:trHeight w:val="110"/>
          <w:tblHeader/>
        </w:trPr>
        <w:tc>
          <w:tcPr>
            <w:tcW w:w="5000" w:type="pct"/>
            <w:gridSpan w:val="2"/>
            <w:shd w:val="clear" w:color="auto" w:fill="auto"/>
          </w:tcPr>
          <w:p w14:paraId="10B3A590" w14:textId="77777777" w:rsidR="004365FC" w:rsidRPr="00701AFA" w:rsidRDefault="004365FC" w:rsidP="00151A2D">
            <w:pPr>
              <w:spacing w:after="0"/>
              <w:rPr>
                <w:rFonts w:ascii="Arial" w:hAnsi="Arial" w:cs="Arial"/>
                <w:sz w:val="20"/>
                <w:szCs w:val="20"/>
              </w:rPr>
            </w:pPr>
            <w:r w:rsidRPr="00701AFA">
              <w:rPr>
                <w:rFonts w:eastAsia="Times New Roman" w:cs="Times New Roman"/>
                <w:sz w:val="20"/>
                <w:szCs w:val="20"/>
              </w:rPr>
              <w:t>Detail</w:t>
            </w:r>
            <w:r w:rsidRPr="00701AFA">
              <w:rPr>
                <w:rFonts w:eastAsia="Times New Roman" w:cs="Times New Roman"/>
                <w:b/>
                <w:sz w:val="20"/>
                <w:szCs w:val="20"/>
              </w:rPr>
              <w:t xml:space="preserve"> </w:t>
            </w:r>
            <w:r w:rsidRPr="00701AFA">
              <w:rPr>
                <w:rFonts w:cs="Arial"/>
                <w:sz w:val="20"/>
                <w:szCs w:val="20"/>
              </w:rPr>
              <w:t>any steps you have already taken to resolve the issue(s) and what you would consider to be a good resolution to the issue(s)</w:t>
            </w:r>
          </w:p>
          <w:p w14:paraId="56E34DD8" w14:textId="77777777" w:rsidR="004365FC" w:rsidRPr="00701AFA" w:rsidRDefault="004365FC" w:rsidP="00151A2D">
            <w:pPr>
              <w:spacing w:line="276" w:lineRule="auto"/>
              <w:jc w:val="both"/>
              <w:rPr>
                <w:rFonts w:eastAsia="Times New Roman" w:cs="Times New Roman"/>
                <w:b/>
                <w:sz w:val="20"/>
                <w:szCs w:val="20"/>
              </w:rPr>
            </w:pPr>
          </w:p>
          <w:p w14:paraId="692E2AB6" w14:textId="77777777" w:rsidR="004365FC" w:rsidRPr="00701AFA" w:rsidRDefault="004365FC" w:rsidP="00151A2D">
            <w:pPr>
              <w:spacing w:line="276" w:lineRule="auto"/>
              <w:jc w:val="both"/>
              <w:rPr>
                <w:rFonts w:eastAsia="Times New Roman" w:cs="Times New Roman"/>
                <w:sz w:val="20"/>
                <w:szCs w:val="20"/>
              </w:rPr>
            </w:pPr>
          </w:p>
          <w:p w14:paraId="2B2980C1" w14:textId="77777777" w:rsidR="004365FC" w:rsidRPr="00701AFA" w:rsidRDefault="004365FC" w:rsidP="00151A2D">
            <w:pPr>
              <w:spacing w:line="276" w:lineRule="auto"/>
              <w:jc w:val="both"/>
              <w:rPr>
                <w:rFonts w:eastAsia="Times New Roman" w:cs="Times New Roman"/>
                <w:sz w:val="20"/>
                <w:szCs w:val="20"/>
              </w:rPr>
            </w:pPr>
          </w:p>
          <w:p w14:paraId="723D3085" w14:textId="77777777" w:rsidR="004365FC" w:rsidRPr="00701AFA" w:rsidRDefault="004365FC" w:rsidP="00151A2D">
            <w:pPr>
              <w:spacing w:line="276" w:lineRule="auto"/>
              <w:jc w:val="both"/>
              <w:rPr>
                <w:rFonts w:eastAsia="Times New Roman" w:cs="Times New Roman"/>
                <w:sz w:val="20"/>
                <w:szCs w:val="20"/>
              </w:rPr>
            </w:pPr>
          </w:p>
          <w:p w14:paraId="307B584D" w14:textId="77777777" w:rsidR="004365FC" w:rsidRPr="00701AFA" w:rsidRDefault="004365FC" w:rsidP="00151A2D">
            <w:pPr>
              <w:spacing w:line="276" w:lineRule="auto"/>
              <w:jc w:val="both"/>
              <w:rPr>
                <w:rFonts w:eastAsia="Times New Roman" w:cs="Times New Roman"/>
                <w:sz w:val="20"/>
                <w:szCs w:val="20"/>
              </w:rPr>
            </w:pPr>
          </w:p>
        </w:tc>
      </w:tr>
      <w:tr w:rsidR="004365FC" w:rsidRPr="00701AFA" w14:paraId="3C4EFB5E" w14:textId="77777777" w:rsidTr="00151A2D">
        <w:trPr>
          <w:tblHeader/>
        </w:trPr>
        <w:tc>
          <w:tcPr>
            <w:tcW w:w="5000" w:type="pct"/>
            <w:gridSpan w:val="2"/>
            <w:tcBorders>
              <w:bottom w:val="single" w:sz="4" w:space="0" w:color="auto"/>
            </w:tcBorders>
            <w:shd w:val="clear" w:color="auto" w:fill="auto"/>
          </w:tcPr>
          <w:p w14:paraId="58E09F60" w14:textId="77777777" w:rsidR="004365FC" w:rsidRPr="00701AFA" w:rsidRDefault="004365FC" w:rsidP="00151A2D">
            <w:pPr>
              <w:pStyle w:val="Headinglevel1"/>
              <w:spacing w:after="0" w:line="276" w:lineRule="auto"/>
              <w:rPr>
                <w:rFonts w:ascii="Rockwell Condensed" w:hAnsi="Rockwell Condensed"/>
                <w:b w:val="0"/>
                <w:color w:val="auto"/>
                <w:sz w:val="22"/>
                <w:szCs w:val="22"/>
              </w:rPr>
            </w:pPr>
            <w:r w:rsidRPr="00701AFA">
              <w:rPr>
                <w:rFonts w:ascii="Rockwell Condensed" w:hAnsi="Rockwell Condensed"/>
                <w:b w:val="0"/>
                <w:color w:val="auto"/>
                <w:sz w:val="22"/>
                <w:szCs w:val="22"/>
              </w:rPr>
              <w:t>Complainant/appellant signature:                                                                  Date of signature:</w:t>
            </w:r>
          </w:p>
        </w:tc>
      </w:tr>
    </w:tbl>
    <w:p w14:paraId="3D0E28A7" w14:textId="77777777" w:rsidR="004365FC" w:rsidRPr="00701AFA" w:rsidRDefault="004365FC" w:rsidP="004365FC">
      <w:pPr>
        <w:jc w:val="center"/>
        <w:rPr>
          <w:rFonts w:eastAsia="Times New Roman" w:cs="Times New Roman"/>
          <w:sz w:val="20"/>
          <w:szCs w:val="20"/>
        </w:rPr>
      </w:pPr>
      <w:bookmarkStart w:id="6" w:name="_Hlk496882213"/>
      <w:r w:rsidRPr="00701AFA">
        <w:rPr>
          <w:rFonts w:eastAsia="Times New Roman"/>
          <w:sz w:val="20"/>
          <w:szCs w:val="20"/>
        </w:rPr>
        <w:t>This form must be completed in full</w:t>
      </w:r>
      <w:r>
        <w:rPr>
          <w:rFonts w:eastAsia="Times New Roman"/>
          <w:sz w:val="20"/>
          <w:szCs w:val="20"/>
        </w:rPr>
        <w:t xml:space="preserve"> and sent to the Exams Officer.  A</w:t>
      </w:r>
      <w:r w:rsidRPr="00701AFA">
        <w:rPr>
          <w:rFonts w:eastAsia="Times New Roman"/>
          <w:sz w:val="20"/>
          <w:szCs w:val="20"/>
        </w:rPr>
        <w:t>n i</w:t>
      </w:r>
      <w:r w:rsidRPr="00701AFA">
        <w:rPr>
          <w:rFonts w:eastAsia="Times New Roman" w:cs="Times New Roman"/>
          <w:sz w:val="20"/>
          <w:szCs w:val="20"/>
        </w:rPr>
        <w:t>ncomplete form will be returned to the complainant/appellant</w:t>
      </w:r>
    </w:p>
    <w:bookmarkEnd w:id="6"/>
    <w:p w14:paraId="2887D344" w14:textId="77777777" w:rsidR="00607D5F" w:rsidRDefault="00607D5F" w:rsidP="004365FC">
      <w:pPr>
        <w:spacing w:line="276" w:lineRule="auto"/>
        <w:rPr>
          <w:rFonts w:eastAsia="Times New Roman" w:cs="Arial"/>
          <w:b/>
          <w:color w:val="003399"/>
          <w:sz w:val="28"/>
          <w:szCs w:val="28"/>
        </w:rPr>
      </w:pPr>
    </w:p>
    <w:p w14:paraId="619C335E" w14:textId="77777777" w:rsidR="00607D5F" w:rsidRDefault="00607D5F" w:rsidP="004365FC">
      <w:pPr>
        <w:spacing w:line="276" w:lineRule="auto"/>
        <w:rPr>
          <w:rFonts w:eastAsia="Times New Roman" w:cs="Arial"/>
          <w:b/>
          <w:color w:val="003399"/>
          <w:sz w:val="28"/>
          <w:szCs w:val="28"/>
        </w:rPr>
      </w:pPr>
    </w:p>
    <w:sectPr w:rsidR="00607D5F" w:rsidSect="008578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86B3FD2"/>
    <w:multiLevelType w:val="hybridMultilevel"/>
    <w:tmpl w:val="5B820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FE6163"/>
    <w:multiLevelType w:val="hybridMultilevel"/>
    <w:tmpl w:val="E23E27B0"/>
    <w:lvl w:ilvl="0" w:tplc="FC10B936">
      <w:start w:val="1"/>
      <w:numFmt w:val="bullet"/>
      <w:lvlText w:val="£"/>
      <w:lvlJc w:val="left"/>
      <w:pPr>
        <w:ind w:left="502" w:hanging="360"/>
      </w:pPr>
      <w:rPr>
        <w:rFonts w:ascii="Wingdings 2" w:hAnsi="Wingdings 2" w:hint="default"/>
        <w:b/>
        <w:i w:val="0"/>
        <w:color w:val="003399"/>
        <w:sz w:val="24"/>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FC"/>
    <w:rsid w:val="00097BC0"/>
    <w:rsid w:val="00394CF5"/>
    <w:rsid w:val="004365FC"/>
    <w:rsid w:val="00607D5F"/>
    <w:rsid w:val="00636FA0"/>
    <w:rsid w:val="00656E09"/>
    <w:rsid w:val="00710182"/>
    <w:rsid w:val="008578BD"/>
    <w:rsid w:val="008A4F48"/>
    <w:rsid w:val="00CB30B9"/>
    <w:rsid w:val="00DA462E"/>
    <w:rsid w:val="00E940F8"/>
    <w:rsid w:val="00F04996"/>
    <w:rsid w:val="00F9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FC"/>
    <w:pPr>
      <w:spacing w:before="120" w:after="120" w:line="240" w:lineRule="auto"/>
    </w:pPr>
    <w:rPr>
      <w:rFonts w:ascii="Rockwell" w:eastAsiaTheme="minorEastAsia" w:hAnsi="Rockwel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FC"/>
    <w:pPr>
      <w:ind w:left="720"/>
      <w:contextualSpacing/>
    </w:pPr>
  </w:style>
  <w:style w:type="paragraph" w:customStyle="1" w:styleId="Headinglevel1">
    <w:name w:val="Heading level 1"/>
    <w:basedOn w:val="Normal"/>
    <w:qFormat/>
    <w:rsid w:val="004365FC"/>
    <w:pPr>
      <w:spacing w:after="240"/>
      <w:outlineLvl w:val="0"/>
    </w:pPr>
    <w:rPr>
      <w:rFonts w:eastAsia="Times New Roman" w:cs="Times New Roman"/>
      <w:b/>
      <w:color w:val="003399"/>
      <w:sz w:val="28"/>
      <w:szCs w:val="28"/>
    </w:rPr>
  </w:style>
  <w:style w:type="table" w:styleId="TableGrid">
    <w:name w:val="Table Grid"/>
    <w:basedOn w:val="TableNormal"/>
    <w:uiPriority w:val="59"/>
    <w:rsid w:val="004365F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B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C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FC"/>
    <w:pPr>
      <w:spacing w:before="120" w:after="120" w:line="240" w:lineRule="auto"/>
    </w:pPr>
    <w:rPr>
      <w:rFonts w:ascii="Rockwell" w:eastAsiaTheme="minorEastAsia" w:hAnsi="Rockwel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FC"/>
    <w:pPr>
      <w:ind w:left="720"/>
      <w:contextualSpacing/>
    </w:pPr>
  </w:style>
  <w:style w:type="paragraph" w:customStyle="1" w:styleId="Headinglevel1">
    <w:name w:val="Heading level 1"/>
    <w:basedOn w:val="Normal"/>
    <w:qFormat/>
    <w:rsid w:val="004365FC"/>
    <w:pPr>
      <w:spacing w:after="240"/>
      <w:outlineLvl w:val="0"/>
    </w:pPr>
    <w:rPr>
      <w:rFonts w:eastAsia="Times New Roman" w:cs="Times New Roman"/>
      <w:b/>
      <w:color w:val="003399"/>
      <w:sz w:val="28"/>
      <w:szCs w:val="28"/>
    </w:rPr>
  </w:style>
  <w:style w:type="table" w:styleId="TableGrid">
    <w:name w:val="Table Grid"/>
    <w:basedOn w:val="TableNormal"/>
    <w:uiPriority w:val="59"/>
    <w:rsid w:val="004365F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B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C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and Rebecca Dominy</dc:creator>
  <cp:keywords/>
  <dc:description/>
  <cp:lastModifiedBy>Rebecca Dominy</cp:lastModifiedBy>
  <cp:revision>6</cp:revision>
  <cp:lastPrinted>2020-08-11T10:20:00Z</cp:lastPrinted>
  <dcterms:created xsi:type="dcterms:W3CDTF">2020-08-10T11:39:00Z</dcterms:created>
  <dcterms:modified xsi:type="dcterms:W3CDTF">2020-08-11T12:15:00Z</dcterms:modified>
</cp:coreProperties>
</file>