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675854"/>
        <w:docPartObj>
          <w:docPartGallery w:val="Cover Pages"/>
          <w:docPartUnique/>
        </w:docPartObj>
      </w:sdtPr>
      <w:sdtEndPr/>
      <w:sdtContent>
        <w:p w:rsidR="007149C2" w:rsidRDefault="007149C2" w:rsidP="007149C2">
          <w:pPr>
            <w:spacing w:line="276" w:lineRule="auto"/>
            <w:ind w:left="567"/>
          </w:pPr>
        </w:p>
        <w:p w:rsidR="007149C2" w:rsidRDefault="007149C2" w:rsidP="007149C2">
          <w:pPr>
            <w:spacing w:line="276" w:lineRule="auto"/>
            <w:ind w:left="567"/>
          </w:pPr>
        </w:p>
        <w:p w:rsidR="007149C2" w:rsidRDefault="007149C2" w:rsidP="007149C2">
          <w:pPr>
            <w:spacing w:line="276" w:lineRule="auto"/>
            <w:ind w:left="567"/>
          </w:pPr>
        </w:p>
        <w:p w:rsidR="007149C2" w:rsidRDefault="00FF46D7" w:rsidP="00FF46D7">
          <w:pPr>
            <w:spacing w:line="276" w:lineRule="auto"/>
            <w:ind w:left="567"/>
            <w:jc w:val="center"/>
          </w:pPr>
          <w:r>
            <w:rPr>
              <w:noProof/>
              <w:lang w:val="en-US" w:eastAsia="en-US"/>
            </w:rPr>
            <w:drawing>
              <wp:inline distT="0" distB="0" distL="0" distR="0" wp14:anchorId="78CED84C" wp14:editId="324CC363">
                <wp:extent cx="3371215" cy="206692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215" cy="2066925"/>
                        </a:xfrm>
                        <a:prstGeom prst="rect">
                          <a:avLst/>
                        </a:prstGeom>
                        <a:noFill/>
                      </pic:spPr>
                    </pic:pic>
                  </a:graphicData>
                </a:graphic>
              </wp:inline>
            </w:drawing>
          </w:r>
          <w:bookmarkStart w:id="0" w:name="_GoBack"/>
          <w:bookmarkEnd w:id="0"/>
        </w:p>
        <w:p w:rsidR="007149C2" w:rsidRDefault="007149C2" w:rsidP="007149C2">
          <w:pPr>
            <w:spacing w:line="276" w:lineRule="auto"/>
            <w:ind w:left="567"/>
          </w:pPr>
        </w:p>
        <w:p w:rsidR="007149C2" w:rsidRPr="00C1714B" w:rsidRDefault="007149C2" w:rsidP="00C1714B">
          <w:pPr>
            <w:spacing w:line="276" w:lineRule="auto"/>
            <w:ind w:left="1080"/>
            <w:rPr>
              <w:color w:val="003399"/>
              <w:sz w:val="96"/>
              <w:szCs w:val="96"/>
            </w:rPr>
          </w:pPr>
          <w:r w:rsidRPr="00C1714B">
            <w:rPr>
              <w:color w:val="003399"/>
              <w:sz w:val="96"/>
              <w:szCs w:val="96"/>
            </w:rPr>
            <w:t>Disability policy (exams)</w:t>
          </w:r>
        </w:p>
        <w:p w:rsidR="007149C2" w:rsidRPr="00C1714B" w:rsidRDefault="00DC1FF0" w:rsidP="00C1714B">
          <w:pPr>
            <w:spacing w:line="276" w:lineRule="auto"/>
            <w:ind w:left="1080"/>
            <w:jc w:val="right"/>
            <w:rPr>
              <w:color w:val="003399"/>
              <w:sz w:val="96"/>
              <w:szCs w:val="96"/>
              <w:u w:val="single"/>
            </w:rPr>
          </w:pPr>
          <w:r>
            <w:rPr>
              <w:color w:val="003399"/>
              <w:sz w:val="96"/>
              <w:szCs w:val="96"/>
              <w:u w:val="single"/>
            </w:rPr>
            <w:t>201</w:t>
          </w:r>
          <w:r w:rsidR="00465B03">
            <w:rPr>
              <w:color w:val="003399"/>
              <w:sz w:val="96"/>
              <w:szCs w:val="96"/>
              <w:u w:val="single"/>
            </w:rPr>
            <w:t>9</w:t>
          </w:r>
          <w:r>
            <w:rPr>
              <w:color w:val="003399"/>
              <w:sz w:val="96"/>
              <w:szCs w:val="96"/>
              <w:u w:val="single"/>
            </w:rPr>
            <w:t>/</w:t>
          </w:r>
          <w:r w:rsidR="00465B03">
            <w:rPr>
              <w:color w:val="003399"/>
              <w:sz w:val="96"/>
              <w:szCs w:val="96"/>
              <w:u w:val="single"/>
            </w:rPr>
            <w:t>20</w:t>
          </w:r>
        </w:p>
        <w:p w:rsidR="00B23DA3" w:rsidRDefault="00B23DA3" w:rsidP="007149C2">
          <w:pPr>
            <w:spacing w:line="276" w:lineRule="auto"/>
            <w:ind w:left="567"/>
            <w:jc w:val="right"/>
            <w:rPr>
              <w:color w:val="003399"/>
              <w:sz w:val="96"/>
              <w:szCs w:val="96"/>
            </w:rPr>
          </w:pPr>
        </w:p>
        <w:p w:rsidR="00462EFB" w:rsidRDefault="00462EFB" w:rsidP="007149C2">
          <w:pPr>
            <w:spacing w:line="276" w:lineRule="auto"/>
            <w:ind w:left="567"/>
            <w:jc w:val="right"/>
            <w:rPr>
              <w:color w:val="003399"/>
              <w:sz w:val="96"/>
              <w:szCs w:val="96"/>
            </w:rPr>
          </w:pPr>
        </w:p>
        <w:p w:rsidR="00B23DA3" w:rsidRPr="00C1714B" w:rsidRDefault="00462EFB" w:rsidP="00C1714B">
          <w:pPr>
            <w:spacing w:line="276" w:lineRule="auto"/>
            <w:ind w:left="1080"/>
            <w:jc w:val="right"/>
            <w:rPr>
              <w:sz w:val="24"/>
              <w:szCs w:val="24"/>
            </w:rPr>
          </w:pPr>
          <w:r w:rsidRPr="00C1714B">
            <w:rPr>
              <w:sz w:val="24"/>
              <w:szCs w:val="24"/>
            </w:rPr>
            <w:t>This policy is reviewed annually to ensure compliance with current regulations</w:t>
          </w:r>
        </w:p>
        <w:tbl>
          <w:tblPr>
            <w:tblStyle w:val="TableGrid"/>
            <w:tblW w:w="0" w:type="auto"/>
            <w:tblInd w:w="508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471"/>
            <w:gridCol w:w="2472"/>
          </w:tblGrid>
          <w:tr w:rsidR="007149C2" w:rsidTr="00B23DA3">
            <w:tc>
              <w:tcPr>
                <w:tcW w:w="4943" w:type="dxa"/>
                <w:gridSpan w:val="2"/>
                <w:shd w:val="clear" w:color="auto" w:fill="FF3300"/>
                <w:vAlign w:val="center"/>
              </w:tcPr>
              <w:p w:rsidR="007149C2" w:rsidRPr="00C96150" w:rsidRDefault="000412D6" w:rsidP="00C96150">
                <w:pPr>
                  <w:spacing w:before="120" w:after="120" w:line="360" w:lineRule="auto"/>
                  <w:jc w:val="center"/>
                  <w:rPr>
                    <w:rFonts w:cs="Arial"/>
                    <w:sz w:val="24"/>
                    <w:szCs w:val="24"/>
                  </w:rPr>
                </w:pPr>
                <w:r w:rsidRPr="00C96150">
                  <w:rPr>
                    <w:rFonts w:cs="Arial"/>
                    <w:b/>
                    <w:color w:val="FFFFFF" w:themeColor="background1"/>
                    <w:sz w:val="24"/>
                    <w:szCs w:val="24"/>
                  </w:rPr>
                  <w:t xml:space="preserve">Approved/reviewed </w:t>
                </w:r>
                <w:r w:rsidR="007149C2" w:rsidRPr="00C96150">
                  <w:rPr>
                    <w:rFonts w:cs="Arial"/>
                    <w:b/>
                    <w:color w:val="FFFFFF" w:themeColor="background1"/>
                    <w:sz w:val="24"/>
                    <w:szCs w:val="24"/>
                  </w:rPr>
                  <w:t>by</w:t>
                </w:r>
              </w:p>
            </w:tc>
          </w:tr>
          <w:tr w:rsidR="007149C2" w:rsidRPr="00F37E97" w:rsidTr="00B23DA3">
            <w:tc>
              <w:tcPr>
                <w:tcW w:w="4943" w:type="dxa"/>
                <w:gridSpan w:val="2"/>
                <w:vAlign w:val="center"/>
              </w:tcPr>
              <w:p w:rsidR="000412D6" w:rsidRPr="00C1714B" w:rsidRDefault="000412D6" w:rsidP="00C1714B">
                <w:pPr>
                  <w:spacing w:before="120" w:after="120" w:line="360" w:lineRule="auto"/>
                  <w:ind w:left="1080"/>
                  <w:rPr>
                    <w:rFonts w:cs="Arial"/>
                    <w:color w:val="003399"/>
                    <w:sz w:val="24"/>
                    <w:szCs w:val="24"/>
                  </w:rPr>
                </w:pPr>
              </w:p>
              <w:p w:rsidR="007149C2" w:rsidRPr="00B23DA3" w:rsidRDefault="004B218E" w:rsidP="00B8793C">
                <w:pPr>
                  <w:spacing w:before="120" w:after="120" w:line="360" w:lineRule="auto"/>
                  <w:ind w:firstLine="60"/>
                  <w:rPr>
                    <w:rFonts w:cs="Arial"/>
                    <w:sz w:val="24"/>
                    <w:szCs w:val="24"/>
                  </w:rPr>
                </w:pPr>
                <w:r>
                  <w:rPr>
                    <w:rFonts w:cs="Arial"/>
                    <w:sz w:val="24"/>
                    <w:szCs w:val="24"/>
                  </w:rPr>
                  <w:t>K Bawn/R Dominy</w:t>
                </w:r>
                <w:r w:rsidR="00FF46D7">
                  <w:rPr>
                    <w:rFonts w:cs="Arial"/>
                    <w:sz w:val="24"/>
                    <w:szCs w:val="24"/>
                  </w:rPr>
                  <w:t>/</w:t>
                </w:r>
                <w:r w:rsidR="00B8793C">
                  <w:rPr>
                    <w:rFonts w:cs="Arial"/>
                    <w:sz w:val="24"/>
                    <w:szCs w:val="24"/>
                  </w:rPr>
                  <w:t>G Long</w:t>
                </w:r>
              </w:p>
            </w:tc>
          </w:tr>
          <w:tr w:rsidR="00B23DA3" w:rsidRPr="00F37E97" w:rsidTr="00B23DA3">
            <w:tc>
              <w:tcPr>
                <w:tcW w:w="2471" w:type="dxa"/>
                <w:shd w:val="clear" w:color="auto" w:fill="FF3300"/>
                <w:vAlign w:val="center"/>
              </w:tcPr>
              <w:p w:rsidR="00B23DA3" w:rsidRPr="00C1714B" w:rsidRDefault="00B23DA3" w:rsidP="00C1714B">
                <w:pPr>
                  <w:spacing w:before="120" w:after="120" w:line="360" w:lineRule="auto"/>
                  <w:ind w:left="1080" w:hanging="1080"/>
                  <w:rPr>
                    <w:rFonts w:cs="Arial"/>
                    <w:sz w:val="24"/>
                    <w:szCs w:val="24"/>
                  </w:rPr>
                </w:pPr>
                <w:r w:rsidRPr="00C1714B">
                  <w:rPr>
                    <w:rFonts w:cs="Arial"/>
                    <w:b/>
                    <w:color w:val="FFFFFF" w:themeColor="background1"/>
                    <w:sz w:val="24"/>
                    <w:szCs w:val="24"/>
                  </w:rPr>
                  <w:t>Date of next review</w:t>
                </w:r>
              </w:p>
            </w:tc>
            <w:tc>
              <w:tcPr>
                <w:tcW w:w="2472" w:type="dxa"/>
                <w:vAlign w:val="center"/>
              </w:tcPr>
              <w:p w:rsidR="00B23DA3" w:rsidRPr="00C1714B" w:rsidRDefault="00DC1FF0" w:rsidP="00465B03">
                <w:pPr>
                  <w:spacing w:before="120" w:after="120" w:line="360" w:lineRule="auto"/>
                  <w:rPr>
                    <w:rFonts w:cs="Arial"/>
                    <w:sz w:val="24"/>
                    <w:szCs w:val="24"/>
                  </w:rPr>
                </w:pPr>
                <w:r>
                  <w:rPr>
                    <w:rFonts w:cs="Arial"/>
                    <w:sz w:val="24"/>
                    <w:szCs w:val="24"/>
                  </w:rPr>
                  <w:t>Jan 20</w:t>
                </w:r>
                <w:r w:rsidR="00B8793C">
                  <w:rPr>
                    <w:rFonts w:cs="Arial"/>
                    <w:sz w:val="24"/>
                    <w:szCs w:val="24"/>
                  </w:rPr>
                  <w:t>2</w:t>
                </w:r>
                <w:r w:rsidR="00465B03">
                  <w:rPr>
                    <w:rFonts w:cs="Arial"/>
                    <w:sz w:val="24"/>
                    <w:szCs w:val="24"/>
                  </w:rPr>
                  <w:t>1</w:t>
                </w:r>
              </w:p>
            </w:tc>
          </w:tr>
        </w:tbl>
        <w:p w:rsidR="00B23DA3" w:rsidRDefault="00B23DA3" w:rsidP="007149C2">
          <w:pPr>
            <w:spacing w:line="276" w:lineRule="auto"/>
            <w:ind w:left="567"/>
            <w:jc w:val="right"/>
          </w:pPr>
        </w:p>
        <w:p w:rsidR="007149C2" w:rsidRDefault="00465B03" w:rsidP="0061008F">
          <w:pPr>
            <w:spacing w:line="276" w:lineRule="auto"/>
            <w:ind w:left="567" w:firstLine="60"/>
            <w:jc w:val="right"/>
          </w:pPr>
        </w:p>
      </w:sdtContent>
    </w:sdt>
    <w:sdt>
      <w:sdtPr>
        <w:rPr>
          <w:rFonts w:ascii="Arial" w:eastAsiaTheme="minorEastAsia" w:hAnsi="Arial" w:cs="Arial"/>
          <w:b w:val="0"/>
          <w:bCs w:val="0"/>
          <w:color w:val="auto"/>
          <w:sz w:val="22"/>
          <w:szCs w:val="22"/>
          <w:lang w:val="en-GB" w:eastAsia="en-GB"/>
        </w:rPr>
        <w:id w:val="48389015"/>
        <w:docPartObj>
          <w:docPartGallery w:val="Table of Contents"/>
          <w:docPartUnique/>
        </w:docPartObj>
      </w:sdtPr>
      <w:sdtEndPr/>
      <w:sdtContent>
        <w:p w:rsidR="006D78ED" w:rsidRPr="00462EFB" w:rsidRDefault="006D78ED" w:rsidP="00C96150">
          <w:pPr>
            <w:pStyle w:val="TOCHeading"/>
            <w:rPr>
              <w:rFonts w:ascii="Arial" w:eastAsiaTheme="minorEastAsia" w:hAnsi="Arial" w:cs="Arial"/>
              <w:b w:val="0"/>
              <w:bCs w:val="0"/>
              <w:color w:val="auto"/>
              <w:sz w:val="22"/>
              <w:szCs w:val="22"/>
              <w:lang w:val="en-GB" w:eastAsia="en-GB"/>
            </w:rPr>
          </w:pPr>
          <w:r w:rsidRPr="00A848AE">
            <w:rPr>
              <w:rFonts w:ascii="Arial" w:hAnsi="Arial" w:cs="Arial"/>
            </w:rPr>
            <w:t>Contents</w:t>
          </w:r>
        </w:p>
        <w:p w:rsidR="004C66A5" w:rsidRDefault="00A77D0E">
          <w:pPr>
            <w:pStyle w:val="TOC1"/>
            <w:tabs>
              <w:tab w:val="right" w:leader="dot" w:pos="10042"/>
            </w:tabs>
            <w:rPr>
              <w:rFonts w:asciiTheme="minorHAnsi" w:hAnsiTheme="minorHAnsi"/>
              <w:noProof/>
            </w:rPr>
          </w:pPr>
          <w:r w:rsidRPr="007F2720">
            <w:rPr>
              <w:rFonts w:cs="Arial"/>
            </w:rPr>
            <w:fldChar w:fldCharType="begin"/>
          </w:r>
          <w:r w:rsidR="006D78ED" w:rsidRPr="007F2720">
            <w:rPr>
              <w:rFonts w:cs="Arial"/>
            </w:rPr>
            <w:instrText xml:space="preserve"> TOC \o "1-3" \h \z \u </w:instrText>
          </w:r>
          <w:r w:rsidRPr="007F2720">
            <w:rPr>
              <w:rFonts w:cs="Arial"/>
            </w:rPr>
            <w:fldChar w:fldCharType="separate"/>
          </w:r>
          <w:hyperlink r:id="rId10" w:anchor="_Toc480471855" w:history="1">
            <w:r w:rsidR="004C66A5" w:rsidRPr="00E11974">
              <w:rPr>
                <w:rStyle w:val="Hyperlink"/>
                <w:rFonts w:cs="Arial"/>
                <w:noProof/>
              </w:rPr>
              <w:t>Implementing access arrangements and the conduct of exams</w:t>
            </w:r>
            <w:r w:rsidR="004C66A5">
              <w:rPr>
                <w:noProof/>
                <w:webHidden/>
              </w:rPr>
              <w:tab/>
            </w:r>
            <w:r w:rsidR="004C66A5">
              <w:rPr>
                <w:noProof/>
                <w:webHidden/>
              </w:rPr>
              <w:fldChar w:fldCharType="begin"/>
            </w:r>
            <w:r w:rsidR="004C66A5">
              <w:rPr>
                <w:noProof/>
                <w:webHidden/>
              </w:rPr>
              <w:instrText xml:space="preserve"> PAGEREF _Toc480471855 \h </w:instrText>
            </w:r>
            <w:r w:rsidR="004C66A5">
              <w:rPr>
                <w:noProof/>
                <w:webHidden/>
              </w:rPr>
            </w:r>
            <w:r w:rsidR="004C66A5">
              <w:rPr>
                <w:noProof/>
                <w:webHidden/>
              </w:rPr>
              <w:fldChar w:fldCharType="separate"/>
            </w:r>
            <w:r w:rsidR="00B8793C">
              <w:rPr>
                <w:noProof/>
                <w:webHidden/>
              </w:rPr>
              <w:t>3</w:t>
            </w:r>
            <w:r w:rsidR="004C66A5">
              <w:rPr>
                <w:noProof/>
                <w:webHidden/>
              </w:rPr>
              <w:fldChar w:fldCharType="end"/>
            </w:r>
          </w:hyperlink>
        </w:p>
        <w:p w:rsidR="004C66A5" w:rsidRDefault="00465B03">
          <w:pPr>
            <w:pStyle w:val="TOC1"/>
            <w:tabs>
              <w:tab w:val="right" w:leader="dot" w:pos="10042"/>
            </w:tabs>
            <w:rPr>
              <w:rFonts w:asciiTheme="minorHAnsi" w:hAnsiTheme="minorHAnsi"/>
              <w:noProof/>
            </w:rPr>
          </w:pPr>
          <w:hyperlink w:anchor="_Toc480471856" w:history="1">
            <w:r w:rsidR="004C66A5" w:rsidRPr="00E11974">
              <w:rPr>
                <w:rStyle w:val="Hyperlink"/>
                <w:noProof/>
              </w:rPr>
              <w:t>Purpose of the policy</w:t>
            </w:r>
            <w:r w:rsidR="004C66A5">
              <w:rPr>
                <w:noProof/>
                <w:webHidden/>
              </w:rPr>
              <w:tab/>
            </w:r>
            <w:r w:rsidR="004C66A5">
              <w:rPr>
                <w:noProof/>
                <w:webHidden/>
              </w:rPr>
              <w:fldChar w:fldCharType="begin"/>
            </w:r>
            <w:r w:rsidR="004C66A5">
              <w:rPr>
                <w:noProof/>
                <w:webHidden/>
              </w:rPr>
              <w:instrText xml:space="preserve"> PAGEREF _Toc480471856 \h </w:instrText>
            </w:r>
            <w:r w:rsidR="004C66A5">
              <w:rPr>
                <w:noProof/>
                <w:webHidden/>
              </w:rPr>
            </w:r>
            <w:r w:rsidR="004C66A5">
              <w:rPr>
                <w:noProof/>
                <w:webHidden/>
              </w:rPr>
              <w:fldChar w:fldCharType="separate"/>
            </w:r>
            <w:r w:rsidR="00B8793C">
              <w:rPr>
                <w:noProof/>
                <w:webHidden/>
              </w:rPr>
              <w:t>3</w:t>
            </w:r>
            <w:r w:rsidR="004C66A5">
              <w:rPr>
                <w:noProof/>
                <w:webHidden/>
              </w:rPr>
              <w:fldChar w:fldCharType="end"/>
            </w:r>
          </w:hyperlink>
        </w:p>
        <w:p w:rsidR="004C66A5" w:rsidRDefault="00465B03">
          <w:pPr>
            <w:pStyle w:val="TOC1"/>
            <w:tabs>
              <w:tab w:val="right" w:leader="dot" w:pos="10042"/>
            </w:tabs>
            <w:rPr>
              <w:rFonts w:asciiTheme="minorHAnsi" w:hAnsiTheme="minorHAnsi"/>
              <w:noProof/>
            </w:rPr>
          </w:pPr>
          <w:hyperlink w:anchor="_Toc480471857" w:history="1">
            <w:r w:rsidR="004C66A5" w:rsidRPr="00E11974">
              <w:rPr>
                <w:rStyle w:val="Hyperlink"/>
                <w:noProof/>
              </w:rPr>
              <w:t>The Equality Act 2010 definition of disability</w:t>
            </w:r>
            <w:r w:rsidR="004C66A5">
              <w:rPr>
                <w:noProof/>
                <w:webHidden/>
              </w:rPr>
              <w:tab/>
            </w:r>
            <w:r w:rsidR="004C66A5">
              <w:rPr>
                <w:noProof/>
                <w:webHidden/>
              </w:rPr>
              <w:fldChar w:fldCharType="begin"/>
            </w:r>
            <w:r w:rsidR="004C66A5">
              <w:rPr>
                <w:noProof/>
                <w:webHidden/>
              </w:rPr>
              <w:instrText xml:space="preserve"> PAGEREF _Toc480471857 \h </w:instrText>
            </w:r>
            <w:r w:rsidR="004C66A5">
              <w:rPr>
                <w:noProof/>
                <w:webHidden/>
              </w:rPr>
            </w:r>
            <w:r w:rsidR="004C66A5">
              <w:rPr>
                <w:noProof/>
                <w:webHidden/>
              </w:rPr>
              <w:fldChar w:fldCharType="separate"/>
            </w:r>
            <w:r w:rsidR="00B8793C">
              <w:rPr>
                <w:noProof/>
                <w:webHidden/>
              </w:rPr>
              <w:t>3</w:t>
            </w:r>
            <w:r w:rsidR="004C66A5">
              <w:rPr>
                <w:noProof/>
                <w:webHidden/>
              </w:rPr>
              <w:fldChar w:fldCharType="end"/>
            </w:r>
          </w:hyperlink>
        </w:p>
        <w:p w:rsidR="004C66A5" w:rsidRDefault="00465B03">
          <w:pPr>
            <w:pStyle w:val="TOC1"/>
            <w:tabs>
              <w:tab w:val="right" w:leader="dot" w:pos="10042"/>
            </w:tabs>
            <w:rPr>
              <w:rFonts w:asciiTheme="minorHAnsi" w:hAnsiTheme="minorHAnsi"/>
              <w:noProof/>
            </w:rPr>
          </w:pPr>
          <w:hyperlink w:anchor="_Toc480471858" w:history="1">
            <w:r w:rsidR="004C66A5" w:rsidRPr="00E11974">
              <w:rPr>
                <w:rStyle w:val="Hyperlink"/>
                <w:noProof/>
              </w:rPr>
              <w:t>Identifying the need for access arrangements</w:t>
            </w:r>
            <w:r w:rsidR="004C66A5">
              <w:rPr>
                <w:noProof/>
                <w:webHidden/>
              </w:rPr>
              <w:tab/>
            </w:r>
            <w:r w:rsidR="004C66A5">
              <w:rPr>
                <w:noProof/>
                <w:webHidden/>
              </w:rPr>
              <w:fldChar w:fldCharType="begin"/>
            </w:r>
            <w:r w:rsidR="004C66A5">
              <w:rPr>
                <w:noProof/>
                <w:webHidden/>
              </w:rPr>
              <w:instrText xml:space="preserve"> PAGEREF _Toc480471858 \h </w:instrText>
            </w:r>
            <w:r w:rsidR="004C66A5">
              <w:rPr>
                <w:noProof/>
                <w:webHidden/>
              </w:rPr>
            </w:r>
            <w:r w:rsidR="004C66A5">
              <w:rPr>
                <w:noProof/>
                <w:webHidden/>
              </w:rPr>
              <w:fldChar w:fldCharType="separate"/>
            </w:r>
            <w:r w:rsidR="00B8793C">
              <w:rPr>
                <w:noProof/>
                <w:webHidden/>
              </w:rPr>
              <w:t>3</w:t>
            </w:r>
            <w:r w:rsidR="004C66A5">
              <w:rPr>
                <w:noProof/>
                <w:webHidden/>
              </w:rPr>
              <w:fldChar w:fldCharType="end"/>
            </w:r>
          </w:hyperlink>
        </w:p>
        <w:p w:rsidR="004C66A5" w:rsidRDefault="00465B03">
          <w:pPr>
            <w:pStyle w:val="TOC2"/>
            <w:tabs>
              <w:tab w:val="right" w:leader="dot" w:pos="10042"/>
            </w:tabs>
            <w:rPr>
              <w:rFonts w:asciiTheme="minorHAnsi" w:hAnsiTheme="minorHAnsi"/>
              <w:noProof/>
            </w:rPr>
          </w:pPr>
          <w:hyperlink w:anchor="_Toc480471859" w:history="1">
            <w:r w:rsidR="004C66A5" w:rsidRPr="00E11974">
              <w:rPr>
                <w:rStyle w:val="Hyperlink"/>
                <w:noProof/>
              </w:rPr>
              <w:t>Roles and responsibilities</w:t>
            </w:r>
            <w:r w:rsidR="004C66A5">
              <w:rPr>
                <w:noProof/>
                <w:webHidden/>
              </w:rPr>
              <w:tab/>
            </w:r>
            <w:r w:rsidR="004C66A5">
              <w:rPr>
                <w:noProof/>
                <w:webHidden/>
              </w:rPr>
              <w:fldChar w:fldCharType="begin"/>
            </w:r>
            <w:r w:rsidR="004C66A5">
              <w:rPr>
                <w:noProof/>
                <w:webHidden/>
              </w:rPr>
              <w:instrText xml:space="preserve"> PAGEREF _Toc480471859 \h </w:instrText>
            </w:r>
            <w:r w:rsidR="004C66A5">
              <w:rPr>
                <w:noProof/>
                <w:webHidden/>
              </w:rPr>
            </w:r>
            <w:r w:rsidR="004C66A5">
              <w:rPr>
                <w:noProof/>
                <w:webHidden/>
              </w:rPr>
              <w:fldChar w:fldCharType="separate"/>
            </w:r>
            <w:r w:rsidR="00B8793C">
              <w:rPr>
                <w:noProof/>
                <w:webHidden/>
              </w:rPr>
              <w:t>3</w:t>
            </w:r>
            <w:r w:rsidR="004C66A5">
              <w:rPr>
                <w:noProof/>
                <w:webHidden/>
              </w:rPr>
              <w:fldChar w:fldCharType="end"/>
            </w:r>
          </w:hyperlink>
        </w:p>
        <w:p w:rsidR="004C66A5" w:rsidRDefault="00465B03">
          <w:pPr>
            <w:pStyle w:val="TOC1"/>
            <w:tabs>
              <w:tab w:val="right" w:leader="dot" w:pos="10042"/>
            </w:tabs>
            <w:rPr>
              <w:rFonts w:asciiTheme="minorHAnsi" w:hAnsiTheme="minorHAnsi"/>
              <w:noProof/>
            </w:rPr>
          </w:pPr>
          <w:hyperlink w:anchor="_Toc480471860" w:history="1">
            <w:r w:rsidR="004C66A5" w:rsidRPr="00E11974">
              <w:rPr>
                <w:rStyle w:val="Hyperlink"/>
                <w:noProof/>
              </w:rPr>
              <w:t>Requesting access arrangements</w:t>
            </w:r>
            <w:r w:rsidR="004C66A5">
              <w:rPr>
                <w:noProof/>
                <w:webHidden/>
              </w:rPr>
              <w:tab/>
            </w:r>
            <w:r w:rsidR="004C66A5">
              <w:rPr>
                <w:noProof/>
                <w:webHidden/>
              </w:rPr>
              <w:fldChar w:fldCharType="begin"/>
            </w:r>
            <w:r w:rsidR="004C66A5">
              <w:rPr>
                <w:noProof/>
                <w:webHidden/>
              </w:rPr>
              <w:instrText xml:space="preserve"> PAGEREF _Toc480471860 \h </w:instrText>
            </w:r>
            <w:r w:rsidR="004C66A5">
              <w:rPr>
                <w:noProof/>
                <w:webHidden/>
              </w:rPr>
            </w:r>
            <w:r w:rsidR="004C66A5">
              <w:rPr>
                <w:noProof/>
                <w:webHidden/>
              </w:rPr>
              <w:fldChar w:fldCharType="separate"/>
            </w:r>
            <w:r w:rsidR="00B8793C">
              <w:rPr>
                <w:noProof/>
                <w:webHidden/>
              </w:rPr>
              <w:t>4</w:t>
            </w:r>
            <w:r w:rsidR="004C66A5">
              <w:rPr>
                <w:noProof/>
                <w:webHidden/>
              </w:rPr>
              <w:fldChar w:fldCharType="end"/>
            </w:r>
          </w:hyperlink>
        </w:p>
        <w:p w:rsidR="004C66A5" w:rsidRDefault="00465B03">
          <w:pPr>
            <w:pStyle w:val="TOC2"/>
            <w:tabs>
              <w:tab w:val="right" w:leader="dot" w:pos="10042"/>
            </w:tabs>
            <w:rPr>
              <w:rFonts w:asciiTheme="minorHAnsi" w:hAnsiTheme="minorHAnsi"/>
              <w:noProof/>
            </w:rPr>
          </w:pPr>
          <w:hyperlink w:anchor="_Toc480471861" w:history="1">
            <w:r w:rsidR="004C66A5" w:rsidRPr="00E11974">
              <w:rPr>
                <w:rStyle w:val="Hyperlink"/>
                <w:noProof/>
              </w:rPr>
              <w:t>Roles and responsibilities</w:t>
            </w:r>
            <w:r w:rsidR="004C66A5">
              <w:rPr>
                <w:noProof/>
                <w:webHidden/>
              </w:rPr>
              <w:tab/>
            </w:r>
            <w:r w:rsidR="004C66A5">
              <w:rPr>
                <w:noProof/>
                <w:webHidden/>
              </w:rPr>
              <w:fldChar w:fldCharType="begin"/>
            </w:r>
            <w:r w:rsidR="004C66A5">
              <w:rPr>
                <w:noProof/>
                <w:webHidden/>
              </w:rPr>
              <w:instrText xml:space="preserve"> PAGEREF _Toc480471861 \h </w:instrText>
            </w:r>
            <w:r w:rsidR="004C66A5">
              <w:rPr>
                <w:noProof/>
                <w:webHidden/>
              </w:rPr>
            </w:r>
            <w:r w:rsidR="004C66A5">
              <w:rPr>
                <w:noProof/>
                <w:webHidden/>
              </w:rPr>
              <w:fldChar w:fldCharType="separate"/>
            </w:r>
            <w:r w:rsidR="00B8793C">
              <w:rPr>
                <w:noProof/>
                <w:webHidden/>
              </w:rPr>
              <w:t>4</w:t>
            </w:r>
            <w:r w:rsidR="004C66A5">
              <w:rPr>
                <w:noProof/>
                <w:webHidden/>
              </w:rPr>
              <w:fldChar w:fldCharType="end"/>
            </w:r>
          </w:hyperlink>
        </w:p>
        <w:p w:rsidR="004C66A5" w:rsidRDefault="00465B03">
          <w:pPr>
            <w:pStyle w:val="TOC1"/>
            <w:tabs>
              <w:tab w:val="right" w:leader="dot" w:pos="10042"/>
            </w:tabs>
            <w:rPr>
              <w:rFonts w:asciiTheme="minorHAnsi" w:hAnsiTheme="minorHAnsi"/>
              <w:noProof/>
            </w:rPr>
          </w:pPr>
          <w:hyperlink w:anchor="_Toc480471862" w:history="1">
            <w:r w:rsidR="004C66A5" w:rsidRPr="00E11974">
              <w:rPr>
                <w:rStyle w:val="Hyperlink"/>
                <w:noProof/>
              </w:rPr>
              <w:t>Implementing access arrangements and the conduct of exams</w:t>
            </w:r>
            <w:r w:rsidR="004C66A5">
              <w:rPr>
                <w:noProof/>
                <w:webHidden/>
              </w:rPr>
              <w:tab/>
            </w:r>
            <w:r w:rsidR="004C66A5">
              <w:rPr>
                <w:noProof/>
                <w:webHidden/>
              </w:rPr>
              <w:fldChar w:fldCharType="begin"/>
            </w:r>
            <w:r w:rsidR="004C66A5">
              <w:rPr>
                <w:noProof/>
                <w:webHidden/>
              </w:rPr>
              <w:instrText xml:space="preserve"> PAGEREF _Toc480471862 \h </w:instrText>
            </w:r>
            <w:r w:rsidR="004C66A5">
              <w:rPr>
                <w:noProof/>
                <w:webHidden/>
              </w:rPr>
            </w:r>
            <w:r w:rsidR="004C66A5">
              <w:rPr>
                <w:noProof/>
                <w:webHidden/>
              </w:rPr>
              <w:fldChar w:fldCharType="separate"/>
            </w:r>
            <w:r w:rsidR="00B8793C">
              <w:rPr>
                <w:noProof/>
                <w:webHidden/>
              </w:rPr>
              <w:t>5</w:t>
            </w:r>
            <w:r w:rsidR="004C66A5">
              <w:rPr>
                <w:noProof/>
                <w:webHidden/>
              </w:rPr>
              <w:fldChar w:fldCharType="end"/>
            </w:r>
          </w:hyperlink>
        </w:p>
        <w:p w:rsidR="004C66A5" w:rsidRDefault="00465B03">
          <w:pPr>
            <w:pStyle w:val="TOC2"/>
            <w:tabs>
              <w:tab w:val="right" w:leader="dot" w:pos="10042"/>
            </w:tabs>
            <w:rPr>
              <w:rFonts w:asciiTheme="minorHAnsi" w:hAnsiTheme="minorHAnsi"/>
              <w:noProof/>
            </w:rPr>
          </w:pPr>
          <w:hyperlink w:anchor="_Toc480471863" w:history="1">
            <w:r w:rsidR="004C66A5" w:rsidRPr="00E11974">
              <w:rPr>
                <w:rStyle w:val="Hyperlink"/>
                <w:noProof/>
              </w:rPr>
              <w:t>Roles and responsibilities</w:t>
            </w:r>
            <w:r w:rsidR="004C66A5">
              <w:rPr>
                <w:noProof/>
                <w:webHidden/>
              </w:rPr>
              <w:tab/>
            </w:r>
            <w:r w:rsidR="004C66A5">
              <w:rPr>
                <w:noProof/>
                <w:webHidden/>
              </w:rPr>
              <w:fldChar w:fldCharType="begin"/>
            </w:r>
            <w:r w:rsidR="004C66A5">
              <w:rPr>
                <w:noProof/>
                <w:webHidden/>
              </w:rPr>
              <w:instrText xml:space="preserve"> PAGEREF _Toc480471863 \h </w:instrText>
            </w:r>
            <w:r w:rsidR="004C66A5">
              <w:rPr>
                <w:noProof/>
                <w:webHidden/>
              </w:rPr>
            </w:r>
            <w:r w:rsidR="004C66A5">
              <w:rPr>
                <w:noProof/>
                <w:webHidden/>
              </w:rPr>
              <w:fldChar w:fldCharType="separate"/>
            </w:r>
            <w:r w:rsidR="00B8793C">
              <w:rPr>
                <w:noProof/>
                <w:webHidden/>
              </w:rPr>
              <w:t>5</w:t>
            </w:r>
            <w:r w:rsidR="004C66A5">
              <w:rPr>
                <w:noProof/>
                <w:webHidden/>
              </w:rPr>
              <w:fldChar w:fldCharType="end"/>
            </w:r>
          </w:hyperlink>
        </w:p>
        <w:p w:rsidR="004C66A5" w:rsidRDefault="00465B03">
          <w:pPr>
            <w:pStyle w:val="TOC3"/>
            <w:tabs>
              <w:tab w:val="right" w:leader="dot" w:pos="10042"/>
            </w:tabs>
            <w:rPr>
              <w:rFonts w:asciiTheme="minorHAnsi" w:hAnsiTheme="minorHAnsi"/>
              <w:noProof/>
            </w:rPr>
          </w:pPr>
          <w:hyperlink w:anchor="_Toc480471864" w:history="1">
            <w:r w:rsidR="004C66A5" w:rsidRPr="00E11974">
              <w:rPr>
                <w:rStyle w:val="Hyperlink"/>
                <w:noProof/>
              </w:rPr>
              <w:t>External assessments</w:t>
            </w:r>
            <w:r w:rsidR="004C66A5">
              <w:rPr>
                <w:noProof/>
                <w:webHidden/>
              </w:rPr>
              <w:tab/>
            </w:r>
            <w:r w:rsidR="004C66A5">
              <w:rPr>
                <w:noProof/>
                <w:webHidden/>
              </w:rPr>
              <w:fldChar w:fldCharType="begin"/>
            </w:r>
            <w:r w:rsidR="004C66A5">
              <w:rPr>
                <w:noProof/>
                <w:webHidden/>
              </w:rPr>
              <w:instrText xml:space="preserve"> PAGEREF _Toc480471864 \h </w:instrText>
            </w:r>
            <w:r w:rsidR="004C66A5">
              <w:rPr>
                <w:noProof/>
                <w:webHidden/>
              </w:rPr>
            </w:r>
            <w:r w:rsidR="004C66A5">
              <w:rPr>
                <w:noProof/>
                <w:webHidden/>
              </w:rPr>
              <w:fldChar w:fldCharType="separate"/>
            </w:r>
            <w:r w:rsidR="00B8793C">
              <w:rPr>
                <w:noProof/>
                <w:webHidden/>
              </w:rPr>
              <w:t>5</w:t>
            </w:r>
            <w:r w:rsidR="004C66A5">
              <w:rPr>
                <w:noProof/>
                <w:webHidden/>
              </w:rPr>
              <w:fldChar w:fldCharType="end"/>
            </w:r>
          </w:hyperlink>
        </w:p>
        <w:p w:rsidR="004C66A5" w:rsidRDefault="00465B03">
          <w:pPr>
            <w:pStyle w:val="TOC3"/>
            <w:tabs>
              <w:tab w:val="right" w:leader="dot" w:pos="10042"/>
            </w:tabs>
            <w:rPr>
              <w:rFonts w:asciiTheme="minorHAnsi" w:hAnsiTheme="minorHAnsi"/>
              <w:noProof/>
            </w:rPr>
          </w:pPr>
          <w:hyperlink w:anchor="_Toc480471865" w:history="1">
            <w:r w:rsidR="004C66A5" w:rsidRPr="00E11974">
              <w:rPr>
                <w:rStyle w:val="Hyperlink"/>
                <w:noProof/>
              </w:rPr>
              <w:t>Internal assessments</w:t>
            </w:r>
            <w:r w:rsidR="004C66A5">
              <w:rPr>
                <w:noProof/>
                <w:webHidden/>
              </w:rPr>
              <w:tab/>
            </w:r>
            <w:r w:rsidR="004C66A5">
              <w:rPr>
                <w:noProof/>
                <w:webHidden/>
              </w:rPr>
              <w:fldChar w:fldCharType="begin"/>
            </w:r>
            <w:r w:rsidR="004C66A5">
              <w:rPr>
                <w:noProof/>
                <w:webHidden/>
              </w:rPr>
              <w:instrText xml:space="preserve"> PAGEREF _Toc480471865 \h </w:instrText>
            </w:r>
            <w:r w:rsidR="004C66A5">
              <w:rPr>
                <w:noProof/>
                <w:webHidden/>
              </w:rPr>
            </w:r>
            <w:r w:rsidR="004C66A5">
              <w:rPr>
                <w:noProof/>
                <w:webHidden/>
              </w:rPr>
              <w:fldChar w:fldCharType="separate"/>
            </w:r>
            <w:r w:rsidR="00B8793C">
              <w:rPr>
                <w:noProof/>
                <w:webHidden/>
              </w:rPr>
              <w:t>6</w:t>
            </w:r>
            <w:r w:rsidR="004C66A5">
              <w:rPr>
                <w:noProof/>
                <w:webHidden/>
              </w:rPr>
              <w:fldChar w:fldCharType="end"/>
            </w:r>
          </w:hyperlink>
        </w:p>
        <w:p w:rsidR="004C66A5" w:rsidRDefault="00465B03">
          <w:pPr>
            <w:pStyle w:val="TOC3"/>
            <w:tabs>
              <w:tab w:val="right" w:leader="dot" w:pos="10042"/>
            </w:tabs>
            <w:rPr>
              <w:rFonts w:asciiTheme="minorHAnsi" w:hAnsiTheme="minorHAnsi"/>
              <w:noProof/>
            </w:rPr>
          </w:pPr>
          <w:hyperlink w:anchor="_Toc480471866" w:history="1">
            <w:r w:rsidR="004C66A5" w:rsidRPr="00E11974">
              <w:rPr>
                <w:rStyle w:val="Hyperlink"/>
                <w:noProof/>
              </w:rPr>
              <w:t>Internal exams</w:t>
            </w:r>
            <w:r w:rsidR="004C66A5">
              <w:rPr>
                <w:noProof/>
                <w:webHidden/>
              </w:rPr>
              <w:tab/>
            </w:r>
            <w:r w:rsidR="004C66A5">
              <w:rPr>
                <w:noProof/>
                <w:webHidden/>
              </w:rPr>
              <w:fldChar w:fldCharType="begin"/>
            </w:r>
            <w:r w:rsidR="004C66A5">
              <w:rPr>
                <w:noProof/>
                <w:webHidden/>
              </w:rPr>
              <w:instrText xml:space="preserve"> PAGEREF _Toc480471866 \h </w:instrText>
            </w:r>
            <w:r w:rsidR="004C66A5">
              <w:rPr>
                <w:noProof/>
                <w:webHidden/>
              </w:rPr>
            </w:r>
            <w:r w:rsidR="004C66A5">
              <w:rPr>
                <w:noProof/>
                <w:webHidden/>
              </w:rPr>
              <w:fldChar w:fldCharType="separate"/>
            </w:r>
            <w:r w:rsidR="00B8793C">
              <w:rPr>
                <w:noProof/>
                <w:webHidden/>
              </w:rPr>
              <w:t>7</w:t>
            </w:r>
            <w:r w:rsidR="004C66A5">
              <w:rPr>
                <w:noProof/>
                <w:webHidden/>
              </w:rPr>
              <w:fldChar w:fldCharType="end"/>
            </w:r>
          </w:hyperlink>
        </w:p>
        <w:p w:rsidR="004C66A5" w:rsidRDefault="00465B03">
          <w:pPr>
            <w:pStyle w:val="TOC1"/>
            <w:tabs>
              <w:tab w:val="right" w:leader="dot" w:pos="10042"/>
            </w:tabs>
            <w:rPr>
              <w:rFonts w:asciiTheme="minorHAnsi" w:hAnsiTheme="minorHAnsi"/>
              <w:noProof/>
            </w:rPr>
          </w:pPr>
          <w:hyperlink w:anchor="_Toc480471867" w:history="1">
            <w:r w:rsidR="004C66A5" w:rsidRPr="00E11974">
              <w:rPr>
                <w:rStyle w:val="Hyperlink"/>
                <w:rFonts w:cs="Arial"/>
                <w:noProof/>
              </w:rPr>
              <w:t>Facilitating access - examples</w:t>
            </w:r>
            <w:r w:rsidR="004C66A5">
              <w:rPr>
                <w:noProof/>
                <w:webHidden/>
              </w:rPr>
              <w:tab/>
            </w:r>
            <w:r w:rsidR="004C66A5">
              <w:rPr>
                <w:noProof/>
                <w:webHidden/>
              </w:rPr>
              <w:fldChar w:fldCharType="begin"/>
            </w:r>
            <w:r w:rsidR="004C66A5">
              <w:rPr>
                <w:noProof/>
                <w:webHidden/>
              </w:rPr>
              <w:instrText xml:space="preserve"> PAGEREF _Toc480471867 \h </w:instrText>
            </w:r>
            <w:r w:rsidR="004C66A5">
              <w:rPr>
                <w:noProof/>
                <w:webHidden/>
              </w:rPr>
            </w:r>
            <w:r w:rsidR="004C66A5">
              <w:rPr>
                <w:noProof/>
                <w:webHidden/>
              </w:rPr>
              <w:fldChar w:fldCharType="separate"/>
            </w:r>
            <w:r w:rsidR="00B8793C">
              <w:rPr>
                <w:noProof/>
                <w:webHidden/>
              </w:rPr>
              <w:t>7</w:t>
            </w:r>
            <w:r w:rsidR="004C66A5">
              <w:rPr>
                <w:noProof/>
                <w:webHidden/>
              </w:rPr>
              <w:fldChar w:fldCharType="end"/>
            </w:r>
          </w:hyperlink>
        </w:p>
        <w:p w:rsidR="004C66A5" w:rsidRDefault="00465B03">
          <w:pPr>
            <w:pStyle w:val="TOC1"/>
            <w:tabs>
              <w:tab w:val="right" w:leader="dot" w:pos="10042"/>
            </w:tabs>
            <w:rPr>
              <w:rFonts w:asciiTheme="minorHAnsi" w:hAnsiTheme="minorHAnsi"/>
              <w:noProof/>
            </w:rPr>
          </w:pPr>
          <w:hyperlink w:anchor="_Toc480471868" w:history="1">
            <w:r w:rsidR="004C66A5" w:rsidRPr="00E11974">
              <w:rPr>
                <w:rStyle w:val="Hyperlink"/>
                <w:rFonts w:cs="Arial"/>
                <w:noProof/>
              </w:rPr>
              <w:t>Appendix</w:t>
            </w:r>
            <w:r w:rsidR="004C66A5">
              <w:rPr>
                <w:noProof/>
                <w:webHidden/>
              </w:rPr>
              <w:tab/>
            </w:r>
            <w:r w:rsidR="004C66A5">
              <w:rPr>
                <w:noProof/>
                <w:webHidden/>
              </w:rPr>
              <w:fldChar w:fldCharType="begin"/>
            </w:r>
            <w:r w:rsidR="004C66A5">
              <w:rPr>
                <w:noProof/>
                <w:webHidden/>
              </w:rPr>
              <w:instrText xml:space="preserve"> PAGEREF _Toc480471868 \h </w:instrText>
            </w:r>
            <w:r w:rsidR="004C66A5">
              <w:rPr>
                <w:noProof/>
                <w:webHidden/>
              </w:rPr>
            </w:r>
            <w:r w:rsidR="004C66A5">
              <w:rPr>
                <w:noProof/>
                <w:webHidden/>
              </w:rPr>
              <w:fldChar w:fldCharType="separate"/>
            </w:r>
            <w:r w:rsidR="00B8793C">
              <w:rPr>
                <w:noProof/>
                <w:webHidden/>
              </w:rPr>
              <w:t>9</w:t>
            </w:r>
            <w:r w:rsidR="004C66A5">
              <w:rPr>
                <w:noProof/>
                <w:webHidden/>
              </w:rPr>
              <w:fldChar w:fldCharType="end"/>
            </w:r>
          </w:hyperlink>
        </w:p>
        <w:p w:rsidR="004C66A5" w:rsidRDefault="00465B03">
          <w:pPr>
            <w:pStyle w:val="TOC3"/>
            <w:tabs>
              <w:tab w:val="right" w:leader="dot" w:pos="10042"/>
            </w:tabs>
            <w:rPr>
              <w:rFonts w:asciiTheme="minorHAnsi" w:hAnsiTheme="minorHAnsi"/>
              <w:noProof/>
            </w:rPr>
          </w:pPr>
          <w:hyperlink w:anchor="_Toc480471869" w:history="1">
            <w:r w:rsidR="004C66A5" w:rsidRPr="00E11974">
              <w:rPr>
                <w:rStyle w:val="Hyperlink"/>
                <w:noProof/>
              </w:rPr>
              <w:t>Checklist for heads of centre and examination officers – The Equality Act 2010 and conduct of examinations</w:t>
            </w:r>
            <w:r w:rsidR="004C66A5">
              <w:rPr>
                <w:noProof/>
                <w:webHidden/>
              </w:rPr>
              <w:tab/>
            </w:r>
            <w:r w:rsidR="004C66A5">
              <w:rPr>
                <w:noProof/>
                <w:webHidden/>
              </w:rPr>
              <w:fldChar w:fldCharType="begin"/>
            </w:r>
            <w:r w:rsidR="004C66A5">
              <w:rPr>
                <w:noProof/>
                <w:webHidden/>
              </w:rPr>
              <w:instrText xml:space="preserve"> PAGEREF _Toc480471869 \h </w:instrText>
            </w:r>
            <w:r w:rsidR="004C66A5">
              <w:rPr>
                <w:noProof/>
                <w:webHidden/>
              </w:rPr>
            </w:r>
            <w:r w:rsidR="004C66A5">
              <w:rPr>
                <w:noProof/>
                <w:webHidden/>
              </w:rPr>
              <w:fldChar w:fldCharType="separate"/>
            </w:r>
            <w:r w:rsidR="00B8793C">
              <w:rPr>
                <w:noProof/>
                <w:webHidden/>
              </w:rPr>
              <w:t>9</w:t>
            </w:r>
            <w:r w:rsidR="004C66A5">
              <w:rPr>
                <w:noProof/>
                <w:webHidden/>
              </w:rPr>
              <w:fldChar w:fldCharType="end"/>
            </w:r>
          </w:hyperlink>
        </w:p>
        <w:p w:rsidR="006D78ED" w:rsidRPr="007F2720" w:rsidRDefault="00A77D0E" w:rsidP="005F25A1">
          <w:pPr>
            <w:spacing w:line="276" w:lineRule="auto"/>
            <w:rPr>
              <w:rFonts w:cs="Arial"/>
            </w:rPr>
          </w:pPr>
          <w:r w:rsidRPr="007F2720">
            <w:rPr>
              <w:rFonts w:cs="Arial"/>
            </w:rPr>
            <w:fldChar w:fldCharType="end"/>
          </w:r>
        </w:p>
      </w:sdtContent>
    </w:sdt>
    <w:p w:rsidR="007138D5" w:rsidRPr="00C96150" w:rsidRDefault="00B11090" w:rsidP="00C96150">
      <w:pPr>
        <w:spacing w:after="200" w:line="276" w:lineRule="auto"/>
        <w:rPr>
          <w:rFonts w:eastAsia="Times New Roman" w:cs="Times New Roman"/>
          <w:b/>
          <w:color w:val="003399"/>
          <w:sz w:val="28"/>
          <w:szCs w:val="28"/>
        </w:rPr>
      </w:pPr>
      <w:r>
        <w:br w:type="page"/>
      </w:r>
    </w:p>
    <w:p w:rsidR="000412D6" w:rsidRPr="00CB1BB8" w:rsidRDefault="00717727" w:rsidP="006F29BD">
      <w:pPr>
        <w:pStyle w:val="Headinglevel1"/>
      </w:pPr>
      <w:bookmarkStart w:id="1" w:name="_Toc449469093"/>
      <w:bookmarkStart w:id="2" w:name="_Toc480471856"/>
      <w:r>
        <w:rPr>
          <w:noProof/>
          <w:lang w:val="en-US" w:eastAsia="en-US"/>
        </w:rPr>
        <w:lastRenderedPageBreak/>
        <mc:AlternateContent>
          <mc:Choice Requires="wps">
            <w:drawing>
              <wp:anchor distT="0" distB="0" distL="114300" distR="114300" simplePos="0" relativeHeight="251667456" behindDoc="0" locked="0" layoutInCell="1" allowOverlap="1">
                <wp:simplePos x="0" y="0"/>
                <wp:positionH relativeFrom="page">
                  <wp:posOffset>3495675</wp:posOffset>
                </wp:positionH>
                <wp:positionV relativeFrom="paragraph">
                  <wp:posOffset>32718375</wp:posOffset>
                </wp:positionV>
                <wp:extent cx="3905250" cy="2590800"/>
                <wp:effectExtent l="19050" t="19050" r="38100" b="571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5908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1750">
                          <a:solidFill>
                            <a:srgbClr val="003399"/>
                          </a:solidFill>
                          <a:miter lim="800000"/>
                          <a:headEnd/>
                          <a:tailEnd/>
                        </a:ln>
                        <a:effectLst>
                          <a:outerShdw dist="28398" dir="3806097" algn="ctr" rotWithShape="0">
                            <a:schemeClr val="accent1">
                              <a:lumMod val="50000"/>
                              <a:lumOff val="0"/>
                              <a:alpha val="50000"/>
                            </a:schemeClr>
                          </a:outerShdw>
                        </a:effectLst>
                      </wps:spPr>
                      <wps:txbx>
                        <w:txbxContent>
                          <w:p w:rsidR="00592D75" w:rsidRPr="003D23D0" w:rsidRDefault="00592D75" w:rsidP="00580054">
                            <w:pPr>
                              <w:pStyle w:val="Headinglevel1"/>
                              <w:spacing w:after="0"/>
                              <w:rPr>
                                <w:rFonts w:cs="Arial"/>
                                <w:sz w:val="20"/>
                                <w:szCs w:val="20"/>
                              </w:rPr>
                            </w:pPr>
                            <w:bookmarkStart w:id="3" w:name="_Toc460598889"/>
                            <w:bookmarkStart w:id="4" w:name="_Toc480471855"/>
                            <w:r>
                              <w:rPr>
                                <w:rFonts w:cs="Arial"/>
                                <w:sz w:val="20"/>
                                <w:szCs w:val="20"/>
                              </w:rPr>
                              <w:t>Implementing</w:t>
                            </w:r>
                            <w:r w:rsidRPr="003D23D0">
                              <w:rPr>
                                <w:rFonts w:cs="Arial"/>
                                <w:sz w:val="20"/>
                                <w:szCs w:val="20"/>
                              </w:rPr>
                              <w:t xml:space="preserve"> access arrangements</w:t>
                            </w:r>
                            <w:r>
                              <w:rPr>
                                <w:rFonts w:cs="Arial"/>
                                <w:sz w:val="20"/>
                                <w:szCs w:val="20"/>
                              </w:rPr>
                              <w:t xml:space="preserve"> and the conduct of exams</w:t>
                            </w:r>
                            <w:bookmarkEnd w:id="3"/>
                            <w:bookmarkEnd w:id="4"/>
                          </w:p>
                          <w:p w:rsidR="00592D75" w:rsidRPr="003D23D0" w:rsidRDefault="00592D75" w:rsidP="00580054">
                            <w:pPr>
                              <w:rPr>
                                <w:rFonts w:cs="Arial"/>
                                <w:b/>
                                <w:color w:val="FF3300"/>
                                <w:sz w:val="18"/>
                                <w:szCs w:val="18"/>
                              </w:rPr>
                            </w:pPr>
                            <w:r w:rsidRPr="003D23D0">
                              <w:rPr>
                                <w:rFonts w:cs="Arial"/>
                                <w:b/>
                                <w:color w:val="FF3300"/>
                                <w:sz w:val="18"/>
                                <w:szCs w:val="18"/>
                              </w:rPr>
                              <w:t>Delete this text box when the information contained here is understood</w:t>
                            </w:r>
                          </w:p>
                          <w:p w:rsidR="00592D75" w:rsidRPr="003D23D0" w:rsidRDefault="00592D75" w:rsidP="00580054">
                            <w:pPr>
                              <w:spacing w:after="0"/>
                              <w:rPr>
                                <w:rFonts w:cs="Arial"/>
                                <w:sz w:val="18"/>
                                <w:szCs w:val="18"/>
                              </w:rPr>
                            </w:pPr>
                            <w:r>
                              <w:rPr>
                                <w:rFonts w:cs="Arial"/>
                                <w:sz w:val="18"/>
                                <w:szCs w:val="18"/>
                              </w:rPr>
                              <w:t>Under this heading, consider roles and responsibilitiesin pre-planning and conducting exams and assessments</w:t>
                            </w:r>
                          </w:p>
                          <w:p w:rsidR="00592D75" w:rsidRDefault="00592D75" w:rsidP="005B0BD5">
                            <w:pPr>
                              <w:pStyle w:val="ListParagraph"/>
                              <w:numPr>
                                <w:ilvl w:val="0"/>
                                <w:numId w:val="8"/>
                              </w:numPr>
                              <w:spacing w:after="0"/>
                              <w:rPr>
                                <w:rFonts w:cs="Arial"/>
                                <w:sz w:val="18"/>
                                <w:szCs w:val="18"/>
                              </w:rPr>
                            </w:pPr>
                            <w:r>
                              <w:rPr>
                                <w:rFonts w:cs="Arial"/>
                                <w:sz w:val="18"/>
                                <w:szCs w:val="18"/>
                              </w:rPr>
                              <w:t>Consider where there may be different roles and respons</w:t>
                            </w:r>
                            <w:r w:rsidRPr="00E742BC">
                              <w:rPr>
                                <w:rFonts w:cs="Arial"/>
                                <w:sz w:val="18"/>
                                <w:szCs w:val="18"/>
                              </w:rPr>
                              <w:t>ibilities</w:t>
                            </w:r>
                            <w:r>
                              <w:rPr>
                                <w:rFonts w:cs="Arial"/>
                                <w:sz w:val="18"/>
                                <w:szCs w:val="18"/>
                              </w:rPr>
                              <w:t xml:space="preserve"> for external assessments, internal assessments and internal exams</w:t>
                            </w:r>
                          </w:p>
                          <w:p w:rsidR="00592D75" w:rsidRDefault="00592D75" w:rsidP="005B0BD5">
                            <w:pPr>
                              <w:pStyle w:val="ListParagraph"/>
                              <w:numPr>
                                <w:ilvl w:val="0"/>
                                <w:numId w:val="8"/>
                              </w:numPr>
                              <w:spacing w:after="0"/>
                              <w:rPr>
                                <w:rFonts w:cs="Arial"/>
                                <w:sz w:val="18"/>
                                <w:szCs w:val="18"/>
                              </w:rPr>
                            </w:pPr>
                            <w:r>
                              <w:rPr>
                                <w:rFonts w:cs="Arial"/>
                                <w:sz w:val="18"/>
                                <w:szCs w:val="18"/>
                              </w:rPr>
                              <w:t xml:space="preserve">Consider how </w:t>
                            </w:r>
                          </w:p>
                          <w:p w:rsidR="00592D75" w:rsidRPr="005B0BD5" w:rsidRDefault="00592D75" w:rsidP="005B0BD5">
                            <w:pPr>
                              <w:pStyle w:val="ListParagraph"/>
                              <w:numPr>
                                <w:ilvl w:val="0"/>
                                <w:numId w:val="8"/>
                              </w:numPr>
                              <w:spacing w:after="0"/>
                              <w:rPr>
                                <w:rFonts w:cs="Arial"/>
                                <w:sz w:val="18"/>
                                <w:szCs w:val="18"/>
                              </w:rPr>
                            </w:pPr>
                            <w:r>
                              <w:rPr>
                                <w:rFonts w:cs="Arial"/>
                                <w:sz w:val="18"/>
                                <w:szCs w:val="18"/>
                              </w:rPr>
                              <w:t>Ensuring exam information (JCQ notices, exam timetables etc.) are provided in an accessible format</w:t>
                            </w:r>
                          </w:p>
                          <w:p w:rsidR="00592D75" w:rsidRDefault="00592D75" w:rsidP="00580054">
                            <w:pPr>
                              <w:pStyle w:val="ListParagraph"/>
                              <w:numPr>
                                <w:ilvl w:val="0"/>
                                <w:numId w:val="8"/>
                              </w:numPr>
                              <w:spacing w:after="0"/>
                              <w:rPr>
                                <w:rFonts w:cs="Arial"/>
                                <w:sz w:val="18"/>
                                <w:szCs w:val="18"/>
                              </w:rPr>
                            </w:pPr>
                            <w:r>
                              <w:rPr>
                                <w:rFonts w:cs="Arial"/>
                                <w:sz w:val="18"/>
                                <w:szCs w:val="18"/>
                              </w:rPr>
                              <w:t>Allocating staff as facilitators and ensuring they are trained</w:t>
                            </w:r>
                          </w:p>
                          <w:p w:rsidR="00592D75" w:rsidRDefault="00592D75" w:rsidP="00580054">
                            <w:pPr>
                              <w:pStyle w:val="ListParagraph"/>
                              <w:numPr>
                                <w:ilvl w:val="0"/>
                                <w:numId w:val="8"/>
                              </w:numPr>
                              <w:spacing w:after="0"/>
                              <w:rPr>
                                <w:rFonts w:cs="Arial"/>
                                <w:sz w:val="18"/>
                                <w:szCs w:val="18"/>
                              </w:rPr>
                            </w:pPr>
                          </w:p>
                          <w:p w:rsidR="00592D75" w:rsidRPr="00580F39" w:rsidRDefault="00592D75" w:rsidP="00580054">
                            <w:pPr>
                              <w:spacing w:before="120" w:after="0"/>
                              <w:rPr>
                                <w:rFonts w:cs="Arial"/>
                                <w:sz w:val="18"/>
                                <w:szCs w:val="18"/>
                              </w:rPr>
                            </w:pPr>
                            <w:r>
                              <w:rPr>
                                <w:rFonts w:cs="Arial"/>
                                <w:sz w:val="18"/>
                                <w:szCs w:val="18"/>
                              </w:rPr>
                              <w:t>ADD additional roles as may be involved in your centre’s processes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5.25pt;margin-top:2576.25pt;width:307.5pt;height:20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" fillcolor="#95b3d7 [1940]" strokecolor="#039" strokeweight="2.5pt">
                <v:fill color2="#dbe5f1 [660]" angle="135" focus="50%" type="gradient"/>
                <v:shadow on="t" color="#243f60 [1604]" opacity=".5" offset="1pt"/>
                <v:textbox>
                  <w:txbxContent>
                    <w:p w:rsidR="00592D75" w:rsidRPr="003D23D0" w:rsidRDefault="00592D75" w:rsidP="00580054">
                      <w:pPr>
                        <w:pStyle w:val="Headinglevel1"/>
                        <w:spacing w:after="0"/>
                        <w:rPr>
                          <w:rFonts w:cs="Arial"/>
                          <w:sz w:val="20"/>
                          <w:szCs w:val="20"/>
                        </w:rPr>
                      </w:pPr>
                      <w:bookmarkStart w:id="5" w:name="_Toc460598889"/>
                      <w:bookmarkStart w:id="6" w:name="_Toc480471855"/>
                      <w:r>
                        <w:rPr>
                          <w:rFonts w:cs="Arial"/>
                          <w:sz w:val="20"/>
                          <w:szCs w:val="20"/>
                        </w:rPr>
                        <w:t>Implementing</w:t>
                      </w:r>
                      <w:r w:rsidRPr="003D23D0">
                        <w:rPr>
                          <w:rFonts w:cs="Arial"/>
                          <w:sz w:val="20"/>
                          <w:szCs w:val="20"/>
                        </w:rPr>
                        <w:t xml:space="preserve"> access arrangements</w:t>
                      </w:r>
                      <w:r>
                        <w:rPr>
                          <w:rFonts w:cs="Arial"/>
                          <w:sz w:val="20"/>
                          <w:szCs w:val="20"/>
                        </w:rPr>
                        <w:t xml:space="preserve"> and the conduct of exams</w:t>
                      </w:r>
                      <w:bookmarkEnd w:id="5"/>
                      <w:bookmarkEnd w:id="6"/>
                    </w:p>
                    <w:p w:rsidR="00592D75" w:rsidRPr="003D23D0" w:rsidRDefault="00592D75" w:rsidP="00580054">
                      <w:pPr>
                        <w:rPr>
                          <w:rFonts w:cs="Arial"/>
                          <w:b/>
                          <w:color w:val="FF3300"/>
                          <w:sz w:val="18"/>
                          <w:szCs w:val="18"/>
                        </w:rPr>
                      </w:pPr>
                      <w:r w:rsidRPr="003D23D0">
                        <w:rPr>
                          <w:rFonts w:cs="Arial"/>
                          <w:b/>
                          <w:color w:val="FF3300"/>
                          <w:sz w:val="18"/>
                          <w:szCs w:val="18"/>
                        </w:rPr>
                        <w:t>Delete this text box when the information contained here is understood</w:t>
                      </w:r>
                    </w:p>
                    <w:p w:rsidR="00592D75" w:rsidRPr="003D23D0" w:rsidRDefault="00592D75" w:rsidP="00580054">
                      <w:pPr>
                        <w:spacing w:after="0"/>
                        <w:rPr>
                          <w:rFonts w:cs="Arial"/>
                          <w:sz w:val="18"/>
                          <w:szCs w:val="18"/>
                        </w:rPr>
                      </w:pPr>
                      <w:r>
                        <w:rPr>
                          <w:rFonts w:cs="Arial"/>
                          <w:sz w:val="18"/>
                          <w:szCs w:val="18"/>
                        </w:rPr>
                        <w:t>Under this heading, consider roles and responsibilitiesin pre-planning and conducting exams and assessments</w:t>
                      </w:r>
                    </w:p>
                    <w:p w:rsidR="00592D75" w:rsidRDefault="00592D75" w:rsidP="005B0BD5">
                      <w:pPr>
                        <w:pStyle w:val="ListParagraph"/>
                        <w:numPr>
                          <w:ilvl w:val="0"/>
                          <w:numId w:val="8"/>
                        </w:numPr>
                        <w:spacing w:after="0"/>
                        <w:rPr>
                          <w:rFonts w:cs="Arial"/>
                          <w:sz w:val="18"/>
                          <w:szCs w:val="18"/>
                        </w:rPr>
                      </w:pPr>
                      <w:r>
                        <w:rPr>
                          <w:rFonts w:cs="Arial"/>
                          <w:sz w:val="18"/>
                          <w:szCs w:val="18"/>
                        </w:rPr>
                        <w:t>Consider where there may be different roles and respons</w:t>
                      </w:r>
                      <w:r w:rsidRPr="00E742BC">
                        <w:rPr>
                          <w:rFonts w:cs="Arial"/>
                          <w:sz w:val="18"/>
                          <w:szCs w:val="18"/>
                        </w:rPr>
                        <w:t>ibilities</w:t>
                      </w:r>
                      <w:r>
                        <w:rPr>
                          <w:rFonts w:cs="Arial"/>
                          <w:sz w:val="18"/>
                          <w:szCs w:val="18"/>
                        </w:rPr>
                        <w:t xml:space="preserve"> for external assessments, internal assessments and internal exams</w:t>
                      </w:r>
                    </w:p>
                    <w:p w:rsidR="00592D75" w:rsidRDefault="00592D75" w:rsidP="005B0BD5">
                      <w:pPr>
                        <w:pStyle w:val="ListParagraph"/>
                        <w:numPr>
                          <w:ilvl w:val="0"/>
                          <w:numId w:val="8"/>
                        </w:numPr>
                        <w:spacing w:after="0"/>
                        <w:rPr>
                          <w:rFonts w:cs="Arial"/>
                          <w:sz w:val="18"/>
                          <w:szCs w:val="18"/>
                        </w:rPr>
                      </w:pPr>
                      <w:r>
                        <w:rPr>
                          <w:rFonts w:cs="Arial"/>
                          <w:sz w:val="18"/>
                          <w:szCs w:val="18"/>
                        </w:rPr>
                        <w:t xml:space="preserve">Consider how </w:t>
                      </w:r>
                    </w:p>
                    <w:p w:rsidR="00592D75" w:rsidRPr="005B0BD5" w:rsidRDefault="00592D75" w:rsidP="005B0BD5">
                      <w:pPr>
                        <w:pStyle w:val="ListParagraph"/>
                        <w:numPr>
                          <w:ilvl w:val="0"/>
                          <w:numId w:val="8"/>
                        </w:numPr>
                        <w:spacing w:after="0"/>
                        <w:rPr>
                          <w:rFonts w:cs="Arial"/>
                          <w:sz w:val="18"/>
                          <w:szCs w:val="18"/>
                        </w:rPr>
                      </w:pPr>
                      <w:r>
                        <w:rPr>
                          <w:rFonts w:cs="Arial"/>
                          <w:sz w:val="18"/>
                          <w:szCs w:val="18"/>
                        </w:rPr>
                        <w:t>Ensuring exam information (JCQ notices, exam timetables etc.) are provided in an accessible format</w:t>
                      </w:r>
                    </w:p>
                    <w:p w:rsidR="00592D75" w:rsidRDefault="00592D75" w:rsidP="00580054">
                      <w:pPr>
                        <w:pStyle w:val="ListParagraph"/>
                        <w:numPr>
                          <w:ilvl w:val="0"/>
                          <w:numId w:val="8"/>
                        </w:numPr>
                        <w:spacing w:after="0"/>
                        <w:rPr>
                          <w:rFonts w:cs="Arial"/>
                          <w:sz w:val="18"/>
                          <w:szCs w:val="18"/>
                        </w:rPr>
                      </w:pPr>
                      <w:r>
                        <w:rPr>
                          <w:rFonts w:cs="Arial"/>
                          <w:sz w:val="18"/>
                          <w:szCs w:val="18"/>
                        </w:rPr>
                        <w:t>Allocating staff as facilitators and ensuring they are trained</w:t>
                      </w:r>
                    </w:p>
                    <w:p w:rsidR="00592D75" w:rsidRDefault="00592D75" w:rsidP="00580054">
                      <w:pPr>
                        <w:pStyle w:val="ListParagraph"/>
                        <w:numPr>
                          <w:ilvl w:val="0"/>
                          <w:numId w:val="8"/>
                        </w:numPr>
                        <w:spacing w:after="0"/>
                        <w:rPr>
                          <w:rFonts w:cs="Arial"/>
                          <w:sz w:val="18"/>
                          <w:szCs w:val="18"/>
                        </w:rPr>
                      </w:pPr>
                    </w:p>
                    <w:p w:rsidR="00592D75" w:rsidRPr="00580F39" w:rsidRDefault="00592D75" w:rsidP="00580054">
                      <w:pPr>
                        <w:spacing w:before="120" w:after="0"/>
                        <w:rPr>
                          <w:rFonts w:cs="Arial"/>
                          <w:sz w:val="18"/>
                          <w:szCs w:val="18"/>
                        </w:rPr>
                      </w:pPr>
                      <w:r>
                        <w:rPr>
                          <w:rFonts w:cs="Arial"/>
                          <w:sz w:val="18"/>
                          <w:szCs w:val="18"/>
                        </w:rPr>
                        <w:t>ADD additional roles as may be involved in your centre’s processes</w:t>
                      </w:r>
                    </w:p>
                  </w:txbxContent>
                </v:textbox>
                <w10:wrap anchorx="page"/>
              </v:shape>
            </w:pict>
          </mc:Fallback>
        </mc:AlternateContent>
      </w:r>
      <w:r w:rsidR="000412D6" w:rsidRPr="00CB1BB8">
        <w:t>Purpose of the policy</w:t>
      </w:r>
      <w:bookmarkEnd w:id="1"/>
      <w:bookmarkEnd w:id="2"/>
    </w:p>
    <w:p w:rsidR="006F29BD" w:rsidRDefault="000412D6" w:rsidP="006F29BD">
      <w:pPr>
        <w:autoSpaceDE w:val="0"/>
        <w:autoSpaceDN w:val="0"/>
        <w:adjustRightInd w:val="0"/>
        <w:spacing w:after="120" w:line="276" w:lineRule="auto"/>
        <w:rPr>
          <w:rFonts w:eastAsia="Times New Roman" w:cs="Arial"/>
          <w:i/>
        </w:rPr>
      </w:pPr>
      <w:r w:rsidRPr="006F29BD">
        <w:rPr>
          <w:rFonts w:eastAsia="Times New Roman" w:cs="Arial"/>
        </w:rPr>
        <w:t xml:space="preserve">This document is provided as an exams-specific supplement to the </w:t>
      </w:r>
      <w:r w:rsidRPr="006F29BD">
        <w:rPr>
          <w:rFonts w:eastAsia="Times New Roman" w:cs="Arial"/>
          <w:i/>
        </w:rPr>
        <w:t>centre-wide accessibility policy/plan</w:t>
      </w:r>
      <w:r w:rsidRPr="006F29BD">
        <w:rPr>
          <w:rFonts w:eastAsia="Times New Roman" w:cs="Arial"/>
        </w:rPr>
        <w:t xml:space="preserve"> which detail</w:t>
      </w:r>
      <w:r w:rsidR="00BC7671">
        <w:rPr>
          <w:rFonts w:eastAsia="Times New Roman" w:cs="Arial"/>
        </w:rPr>
        <w:t>s</w:t>
      </w:r>
      <w:r w:rsidR="00B04722">
        <w:rPr>
          <w:rFonts w:eastAsia="Times New Roman" w:cs="Arial"/>
        </w:rPr>
        <w:t xml:space="preserve"> </w:t>
      </w:r>
      <w:r w:rsidRPr="006F29BD">
        <w:rPr>
          <w:rFonts w:eastAsia="Times New Roman" w:cs="Arial"/>
        </w:rPr>
        <w:t>how</w:t>
      </w:r>
      <w:r w:rsidR="00B04722">
        <w:rPr>
          <w:rFonts w:eastAsia="Times New Roman" w:cs="Arial"/>
        </w:rPr>
        <w:t xml:space="preserve"> </w:t>
      </w:r>
      <w:r w:rsidR="006F29BD" w:rsidRPr="006F29BD">
        <w:rPr>
          <w:rFonts w:eastAsia="Times New Roman" w:cs="Arial"/>
        </w:rPr>
        <w:t>the centre</w:t>
      </w:r>
    </w:p>
    <w:p w:rsidR="000412D6" w:rsidRPr="0017522F" w:rsidRDefault="000412D6" w:rsidP="0017522F">
      <w:pPr>
        <w:autoSpaceDE w:val="0"/>
        <w:autoSpaceDN w:val="0"/>
        <w:adjustRightInd w:val="0"/>
        <w:spacing w:after="120" w:line="276" w:lineRule="auto"/>
        <w:ind w:left="360"/>
        <w:rPr>
          <w:rFonts w:eastAsia="Times New Roman" w:cs="Arial"/>
          <w:i/>
          <w:sz w:val="20"/>
          <w:szCs w:val="20"/>
        </w:rPr>
      </w:pPr>
      <w:r w:rsidRPr="006F29BD">
        <w:rPr>
          <w:rFonts w:eastAsia="Times New Roman" w:cs="Arial"/>
          <w:i/>
          <w:sz w:val="20"/>
          <w:szCs w:val="20"/>
        </w:rPr>
        <w:t xml:space="preserve">“recognises its duties towards disabled candidates as defined </w:t>
      </w:r>
      <w:r w:rsidRPr="006F29BD">
        <w:rPr>
          <w:rFonts w:cs="Arial"/>
          <w:i/>
          <w:color w:val="000000"/>
          <w:sz w:val="20"/>
          <w:szCs w:val="20"/>
        </w:rPr>
        <w:t>under the terms of the Equality Act 2010</w:t>
      </w:r>
      <w:r w:rsidRPr="006F29BD">
        <w:rPr>
          <w:rFonts w:cs="Arial"/>
          <w:bCs/>
          <w:color w:val="000000"/>
          <w:sz w:val="20"/>
          <w:szCs w:val="20"/>
        </w:rPr>
        <w:t>†</w:t>
      </w:r>
      <w:r w:rsidRPr="006F29BD">
        <w:rPr>
          <w:rFonts w:eastAsia="Times New Roman" w:cs="Arial"/>
          <w:i/>
          <w:sz w:val="20"/>
          <w:szCs w:val="20"/>
        </w:rPr>
        <w:t xml:space="preserve">. </w:t>
      </w:r>
      <w:r w:rsidRPr="006F29BD">
        <w:rPr>
          <w:rFonts w:cs="Arial"/>
          <w:i/>
          <w:color w:val="000000"/>
          <w:sz w:val="20"/>
          <w:szCs w:val="20"/>
        </w:rPr>
        <w:t xml:space="preserve">This </w:t>
      </w:r>
      <w:r w:rsidRPr="006F29BD">
        <w:rPr>
          <w:rFonts w:cs="Arial"/>
          <w:bCs/>
          <w:i/>
          <w:color w:val="000000"/>
          <w:sz w:val="20"/>
          <w:szCs w:val="20"/>
        </w:rPr>
        <w:t xml:space="preserve">must </w:t>
      </w:r>
      <w:r w:rsidRPr="006F29BD">
        <w:rPr>
          <w:rFonts w:cs="Arial"/>
          <w:i/>
          <w:color w:val="000000"/>
          <w:sz w:val="20"/>
          <w:szCs w:val="20"/>
        </w:rPr>
        <w:t>include a duty to explore and provide access to suitable courses, submit applications for reasonable adjustments and make reasonable adjustments to the service the centre provides to disabled candidates.</w:t>
      </w:r>
    </w:p>
    <w:p w:rsidR="000412D6" w:rsidRPr="006F29BD" w:rsidRDefault="000412D6" w:rsidP="006F29BD">
      <w:pPr>
        <w:autoSpaceDE w:val="0"/>
        <w:autoSpaceDN w:val="0"/>
        <w:adjustRightInd w:val="0"/>
        <w:spacing w:after="120"/>
        <w:ind w:left="360"/>
        <w:rPr>
          <w:rFonts w:cs="Arial"/>
          <w:i/>
          <w:color w:val="000000"/>
          <w:sz w:val="20"/>
          <w:szCs w:val="20"/>
        </w:rPr>
      </w:pPr>
      <w:r w:rsidRPr="006F29BD">
        <w:rPr>
          <w:rFonts w:cs="Arial"/>
          <w:bCs/>
          <w:i/>
          <w:sz w:val="20"/>
          <w:szCs w:val="20"/>
        </w:rPr>
        <w:t>†</w:t>
      </w:r>
      <w:r w:rsidRPr="006F29BD">
        <w:rPr>
          <w:rFonts w:cs="Arial"/>
          <w:i/>
          <w:sz w:val="20"/>
          <w:szCs w:val="20"/>
        </w:rPr>
        <w:t>or any legislation in a relevant jurisdiction other than England and Wales which has an equivalent purpose and effect</w:t>
      </w:r>
      <w:r w:rsidRPr="006F29BD">
        <w:rPr>
          <w:rFonts w:cs="Arial"/>
          <w:i/>
          <w:color w:val="000000"/>
          <w:sz w:val="20"/>
          <w:szCs w:val="20"/>
        </w:rPr>
        <w:t xml:space="preserve">” </w:t>
      </w:r>
    </w:p>
    <w:p w:rsidR="000412D6" w:rsidRDefault="006F29BD" w:rsidP="00BC7671">
      <w:pPr>
        <w:pStyle w:val="ListParagraph"/>
        <w:tabs>
          <w:tab w:val="left" w:pos="10490"/>
        </w:tabs>
        <w:spacing w:after="120"/>
        <w:ind w:right="-11"/>
        <w:jc w:val="right"/>
        <w:rPr>
          <w:rFonts w:cs="Arial"/>
          <w:sz w:val="18"/>
          <w:szCs w:val="18"/>
        </w:rPr>
      </w:pPr>
      <w:r>
        <w:rPr>
          <w:rFonts w:cs="Arial"/>
          <w:sz w:val="18"/>
          <w:szCs w:val="18"/>
        </w:rPr>
        <w:t>[Quote</w:t>
      </w:r>
      <w:r w:rsidR="000412D6" w:rsidRPr="0061008F">
        <w:rPr>
          <w:rFonts w:cs="Arial"/>
          <w:sz w:val="18"/>
          <w:szCs w:val="18"/>
        </w:rPr>
        <w:t xml:space="preserve"> taken directly from chapter 5.4 of the </w:t>
      </w:r>
      <w:r>
        <w:rPr>
          <w:rFonts w:cs="Arial"/>
          <w:sz w:val="18"/>
          <w:szCs w:val="18"/>
        </w:rPr>
        <w:t xml:space="preserve">current </w:t>
      </w:r>
      <w:r w:rsidR="000412D6" w:rsidRPr="0061008F">
        <w:rPr>
          <w:rFonts w:cs="Arial"/>
          <w:sz w:val="18"/>
          <w:szCs w:val="18"/>
        </w:rPr>
        <w:t xml:space="preserve">JCQ publication </w:t>
      </w:r>
      <w:hyperlink r:id="rId11" w:history="1">
        <w:r w:rsidR="000412D6" w:rsidRPr="006F29BD">
          <w:rPr>
            <w:rStyle w:val="Hyperlink"/>
            <w:rFonts w:cs="Arial"/>
            <w:i/>
            <w:sz w:val="18"/>
            <w:szCs w:val="18"/>
          </w:rPr>
          <w:t>General regulations for approved centres</w:t>
        </w:r>
      </w:hyperlink>
      <w:r w:rsidR="00BC7671" w:rsidRPr="00BC7671">
        <w:rPr>
          <w:rFonts w:cs="Arial"/>
          <w:sz w:val="18"/>
          <w:szCs w:val="18"/>
        </w:rPr>
        <w:t>]</w:t>
      </w:r>
    </w:p>
    <w:p w:rsidR="00BC7671" w:rsidRPr="00BC7671" w:rsidRDefault="00BC7671" w:rsidP="00BC7671">
      <w:pPr>
        <w:pStyle w:val="ListParagraph"/>
        <w:tabs>
          <w:tab w:val="left" w:pos="10490"/>
        </w:tabs>
        <w:spacing w:after="120"/>
        <w:ind w:right="-11"/>
        <w:jc w:val="right"/>
        <w:rPr>
          <w:rFonts w:cs="Arial"/>
          <w:sz w:val="18"/>
          <w:szCs w:val="18"/>
        </w:rPr>
      </w:pPr>
    </w:p>
    <w:p w:rsidR="000412D6" w:rsidRDefault="000412D6" w:rsidP="00BC7671">
      <w:pPr>
        <w:pStyle w:val="ListParagraph"/>
        <w:spacing w:before="120" w:after="120"/>
        <w:jc w:val="right"/>
        <w:rPr>
          <w:rFonts w:cs="Arial"/>
        </w:rPr>
      </w:pPr>
      <w:r w:rsidRPr="0061008F">
        <w:rPr>
          <w:rFonts w:cs="Arial"/>
          <w:bCs/>
        </w:rPr>
        <w:t xml:space="preserve">This publication is further referred to in this policy as </w:t>
      </w:r>
      <w:hyperlink r:id="rId12" w:history="1">
        <w:r w:rsidRPr="0061008F">
          <w:rPr>
            <w:rStyle w:val="Hyperlink"/>
            <w:rFonts w:cs="Arial"/>
          </w:rPr>
          <w:t>GR</w:t>
        </w:r>
      </w:hyperlink>
      <w:r w:rsidRPr="0061008F">
        <w:rPr>
          <w:rFonts w:cs="Arial"/>
        </w:rPr>
        <w:t>.</w:t>
      </w:r>
    </w:p>
    <w:p w:rsidR="00BC7671" w:rsidRDefault="00BC7671" w:rsidP="00BC7671">
      <w:pPr>
        <w:pStyle w:val="ListParagraph"/>
        <w:spacing w:before="120" w:after="120"/>
        <w:jc w:val="right"/>
        <w:rPr>
          <w:rFonts w:cs="Arial"/>
        </w:rPr>
      </w:pPr>
    </w:p>
    <w:p w:rsidR="00BC7671" w:rsidRPr="009757B2" w:rsidRDefault="00BC7671" w:rsidP="00936E10">
      <w:pPr>
        <w:pStyle w:val="Default"/>
        <w:spacing w:line="276" w:lineRule="auto"/>
        <w:rPr>
          <w:rFonts w:ascii="Arial" w:hAnsi="Arial" w:cs="Arial"/>
          <w:sz w:val="22"/>
          <w:szCs w:val="22"/>
        </w:rPr>
      </w:pPr>
      <w:r w:rsidRPr="00324E25">
        <w:rPr>
          <w:rFonts w:ascii="Arial" w:hAnsi="Arial" w:cs="Arial"/>
          <w:sz w:val="22"/>
          <w:szCs w:val="22"/>
        </w:rPr>
        <w:t>This</w:t>
      </w:r>
      <w:r w:rsidR="00697650">
        <w:rPr>
          <w:rFonts w:ascii="Arial" w:hAnsi="Arial" w:cs="Arial"/>
          <w:sz w:val="22"/>
          <w:szCs w:val="22"/>
        </w:rPr>
        <w:t xml:space="preserve"> </w:t>
      </w:r>
      <w:r w:rsidRPr="00324E25">
        <w:rPr>
          <w:rFonts w:ascii="Arial" w:hAnsi="Arial" w:cs="Arial"/>
          <w:sz w:val="22"/>
          <w:szCs w:val="22"/>
        </w:rPr>
        <w:t xml:space="preserve">policy details how </w:t>
      </w:r>
      <w:r w:rsidRPr="00BC7671">
        <w:rPr>
          <w:rFonts w:ascii="Arial" w:hAnsi="Arial" w:cs="Arial"/>
          <w:color w:val="auto"/>
          <w:sz w:val="22"/>
          <w:szCs w:val="22"/>
        </w:rPr>
        <w:t xml:space="preserve">the centre facilitates </w:t>
      </w:r>
      <w:r>
        <w:rPr>
          <w:rFonts w:ascii="Arial" w:hAnsi="Arial" w:cs="Arial"/>
          <w:color w:val="auto"/>
          <w:sz w:val="22"/>
          <w:szCs w:val="22"/>
        </w:rPr>
        <w:t xml:space="preserve">access </w:t>
      </w:r>
      <w:r w:rsidR="00936E10">
        <w:rPr>
          <w:rFonts w:ascii="Arial" w:hAnsi="Arial" w:cs="Arial"/>
          <w:color w:val="auto"/>
          <w:sz w:val="22"/>
          <w:szCs w:val="22"/>
        </w:rPr>
        <w:t xml:space="preserve">to exams and assessments </w:t>
      </w:r>
      <w:r w:rsidR="00697650">
        <w:rPr>
          <w:rFonts w:ascii="Arial" w:hAnsi="Arial" w:cs="Arial"/>
          <w:color w:val="auto"/>
          <w:sz w:val="22"/>
          <w:szCs w:val="22"/>
        </w:rPr>
        <w:t xml:space="preserve">for disabled </w:t>
      </w:r>
      <w:r w:rsidR="00BD53E6">
        <w:rPr>
          <w:rFonts w:ascii="Arial" w:hAnsi="Arial" w:cs="Arial"/>
          <w:color w:val="auto"/>
          <w:sz w:val="22"/>
          <w:szCs w:val="22"/>
        </w:rPr>
        <w:t>candidates, as</w:t>
      </w:r>
      <w:r w:rsidR="00DF3C1C">
        <w:rPr>
          <w:rFonts w:ascii="Arial" w:hAnsi="Arial" w:cs="Arial"/>
          <w:color w:val="auto"/>
          <w:sz w:val="22"/>
          <w:szCs w:val="22"/>
        </w:rPr>
        <w:t xml:space="preserve"> defined under the terms of the Equality Act 2010, </w:t>
      </w:r>
      <w:r w:rsidR="00936E10">
        <w:rPr>
          <w:rFonts w:ascii="Arial" w:hAnsi="Arial" w:cs="Arial"/>
          <w:color w:val="auto"/>
          <w:sz w:val="22"/>
          <w:szCs w:val="22"/>
        </w:rPr>
        <w:t>by</w:t>
      </w:r>
      <w:r w:rsidR="00B04722">
        <w:rPr>
          <w:rFonts w:ascii="Arial" w:hAnsi="Arial" w:cs="Arial"/>
          <w:color w:val="auto"/>
          <w:sz w:val="22"/>
          <w:szCs w:val="22"/>
        </w:rPr>
        <w:t xml:space="preserve"> </w:t>
      </w:r>
      <w:r w:rsidR="00DF3C1C">
        <w:rPr>
          <w:rFonts w:ascii="Arial" w:hAnsi="Arial" w:cs="Arial"/>
          <w:color w:val="auto"/>
          <w:sz w:val="22"/>
          <w:szCs w:val="22"/>
        </w:rPr>
        <w:t>outlining</w:t>
      </w:r>
      <w:r w:rsidR="001011CE">
        <w:rPr>
          <w:rFonts w:ascii="Arial" w:hAnsi="Arial" w:cs="Arial"/>
          <w:color w:val="auto"/>
          <w:sz w:val="22"/>
          <w:szCs w:val="22"/>
        </w:rPr>
        <w:t xml:space="preserve"> staff roles and </w:t>
      </w:r>
      <w:r w:rsidR="00936E10">
        <w:rPr>
          <w:rFonts w:ascii="Arial" w:hAnsi="Arial" w:cs="Arial"/>
          <w:color w:val="auto"/>
          <w:sz w:val="22"/>
          <w:szCs w:val="22"/>
        </w:rPr>
        <w:t>responsibilities in relation to</w:t>
      </w:r>
    </w:p>
    <w:p w:rsidR="00BC7671" w:rsidRPr="009757B2" w:rsidRDefault="00936E10" w:rsidP="00907C0F">
      <w:pPr>
        <w:pStyle w:val="Default"/>
        <w:numPr>
          <w:ilvl w:val="0"/>
          <w:numId w:val="1"/>
        </w:numPr>
        <w:spacing w:line="276" w:lineRule="auto"/>
        <w:rPr>
          <w:rFonts w:ascii="Arial" w:hAnsi="Arial" w:cs="Arial"/>
          <w:color w:val="auto"/>
          <w:sz w:val="22"/>
          <w:szCs w:val="22"/>
        </w:rPr>
      </w:pPr>
      <w:r w:rsidRPr="009757B2">
        <w:rPr>
          <w:rFonts w:ascii="Arial" w:hAnsi="Arial" w:cs="Arial"/>
          <w:color w:val="auto"/>
          <w:sz w:val="22"/>
          <w:szCs w:val="22"/>
        </w:rPr>
        <w:t xml:space="preserve">identifying the need for </w:t>
      </w:r>
      <w:r w:rsidR="00BC7671" w:rsidRPr="009757B2">
        <w:rPr>
          <w:rFonts w:ascii="Arial" w:hAnsi="Arial" w:cs="Arial"/>
          <w:color w:val="auto"/>
          <w:sz w:val="22"/>
          <w:szCs w:val="22"/>
        </w:rPr>
        <w:t xml:space="preserve">appropriate </w:t>
      </w:r>
      <w:r w:rsidRPr="009757B2">
        <w:rPr>
          <w:rFonts w:ascii="Arial" w:hAnsi="Arial" w:cs="Arial"/>
          <w:color w:val="auto"/>
          <w:sz w:val="22"/>
          <w:szCs w:val="22"/>
        </w:rPr>
        <w:t xml:space="preserve">arrangements, </w:t>
      </w:r>
      <w:r w:rsidR="00BC7671" w:rsidRPr="009757B2">
        <w:rPr>
          <w:rFonts w:ascii="Arial" w:hAnsi="Arial" w:cs="Arial"/>
          <w:color w:val="auto"/>
          <w:sz w:val="22"/>
          <w:szCs w:val="22"/>
        </w:rPr>
        <w:t>reasonable adjustments</w:t>
      </w:r>
      <w:r w:rsidRPr="009757B2">
        <w:rPr>
          <w:rFonts w:ascii="Arial" w:hAnsi="Arial" w:cs="Arial"/>
          <w:color w:val="auto"/>
          <w:sz w:val="22"/>
          <w:szCs w:val="22"/>
        </w:rPr>
        <w:t xml:space="preserve"> and/or adaptations</w:t>
      </w:r>
      <w:r w:rsidR="006A68DA">
        <w:rPr>
          <w:rFonts w:ascii="Arial" w:hAnsi="Arial" w:cs="Arial"/>
          <w:color w:val="auto"/>
          <w:sz w:val="22"/>
          <w:szCs w:val="22"/>
        </w:rPr>
        <w:t xml:space="preserve"> </w:t>
      </w:r>
      <w:r w:rsidR="00BC7671" w:rsidRPr="009757B2">
        <w:rPr>
          <w:rFonts w:ascii="Arial" w:hAnsi="Arial" w:cs="Arial"/>
          <w:sz w:val="22"/>
          <w:szCs w:val="22"/>
        </w:rPr>
        <w:t>(referred to in this policy as ‘access arrangements’)</w:t>
      </w:r>
    </w:p>
    <w:p w:rsidR="00BC7671" w:rsidRPr="009757B2" w:rsidRDefault="00936E10" w:rsidP="00907C0F">
      <w:pPr>
        <w:pStyle w:val="Default"/>
        <w:numPr>
          <w:ilvl w:val="0"/>
          <w:numId w:val="1"/>
        </w:numPr>
        <w:spacing w:line="276" w:lineRule="auto"/>
        <w:rPr>
          <w:rFonts w:ascii="Arial" w:hAnsi="Arial" w:cs="Arial"/>
          <w:color w:val="auto"/>
          <w:sz w:val="22"/>
          <w:szCs w:val="22"/>
        </w:rPr>
      </w:pPr>
      <w:r w:rsidRPr="009757B2">
        <w:rPr>
          <w:rFonts w:ascii="Arial" w:hAnsi="Arial" w:cs="Arial"/>
          <w:color w:val="auto"/>
          <w:sz w:val="22"/>
          <w:szCs w:val="22"/>
        </w:rPr>
        <w:t>requesting access arrangements</w:t>
      </w:r>
    </w:p>
    <w:p w:rsidR="00BC7671" w:rsidRPr="009757B2" w:rsidRDefault="00936E10" w:rsidP="009757B2">
      <w:pPr>
        <w:pStyle w:val="Default"/>
        <w:numPr>
          <w:ilvl w:val="0"/>
          <w:numId w:val="1"/>
        </w:numPr>
        <w:spacing w:line="276" w:lineRule="auto"/>
        <w:rPr>
          <w:rFonts w:ascii="Arial" w:hAnsi="Arial" w:cs="Arial"/>
          <w:color w:val="auto"/>
          <w:sz w:val="22"/>
          <w:szCs w:val="22"/>
        </w:rPr>
      </w:pPr>
      <w:r w:rsidRPr="009757B2">
        <w:rPr>
          <w:rFonts w:ascii="Arial" w:hAnsi="Arial" w:cs="Arial"/>
          <w:color w:val="auto"/>
          <w:sz w:val="22"/>
          <w:szCs w:val="22"/>
        </w:rPr>
        <w:t>implementing access arrangements</w:t>
      </w:r>
      <w:r w:rsidR="009757B2" w:rsidRPr="009757B2">
        <w:rPr>
          <w:rFonts w:ascii="Arial" w:hAnsi="Arial" w:cs="Arial"/>
          <w:color w:val="auto"/>
          <w:sz w:val="22"/>
          <w:szCs w:val="22"/>
        </w:rPr>
        <w:t xml:space="preserve"> and </w:t>
      </w:r>
      <w:r w:rsidRPr="009757B2">
        <w:rPr>
          <w:rFonts w:ascii="Arial" w:hAnsi="Arial" w:cs="Arial"/>
          <w:sz w:val="22"/>
          <w:szCs w:val="22"/>
        </w:rPr>
        <w:t>the conduct of exams</w:t>
      </w:r>
    </w:p>
    <w:p w:rsidR="00EC21E1" w:rsidRDefault="00EC21E1" w:rsidP="00BC7671">
      <w:pPr>
        <w:pStyle w:val="Headinglevel1"/>
      </w:pPr>
    </w:p>
    <w:p w:rsidR="00BC7671" w:rsidRDefault="00BC7671" w:rsidP="00BC7671">
      <w:pPr>
        <w:pStyle w:val="Headinglevel1"/>
      </w:pPr>
      <w:bookmarkStart w:id="7" w:name="_Toc480471857"/>
      <w:r w:rsidRPr="00BC7671">
        <w:t>The Equality Act 2010 definition of disability</w:t>
      </w:r>
      <w:bookmarkEnd w:id="7"/>
    </w:p>
    <w:p w:rsidR="000412D6" w:rsidRPr="00BC7671" w:rsidRDefault="00BC7671" w:rsidP="00BC7671">
      <w:pPr>
        <w:spacing w:after="120" w:line="276" w:lineRule="auto"/>
        <w:rPr>
          <w:rFonts w:cs="Arial"/>
          <w:bCs/>
        </w:rPr>
      </w:pPr>
      <w:r w:rsidRPr="00BC7671">
        <w:rPr>
          <w:rFonts w:cs="Arial"/>
        </w:rPr>
        <w:t>A definition</w:t>
      </w:r>
      <w:r w:rsidR="00A65586" w:rsidRPr="00BC7671">
        <w:rPr>
          <w:rFonts w:cs="Arial"/>
        </w:rPr>
        <w:t xml:space="preserve"> </w:t>
      </w:r>
      <w:r w:rsidR="00312CBF" w:rsidRPr="00BC7671">
        <w:rPr>
          <w:rFonts w:cs="Arial"/>
        </w:rPr>
        <w:t xml:space="preserve">is provided </w:t>
      </w:r>
      <w:r w:rsidRPr="00BC7671">
        <w:rPr>
          <w:rFonts w:cs="Arial"/>
        </w:rPr>
        <w:t>on page 4</w:t>
      </w:r>
      <w:r w:rsidR="00697650">
        <w:rPr>
          <w:rFonts w:cs="Arial"/>
        </w:rPr>
        <w:t xml:space="preserve"> </w:t>
      </w:r>
      <w:r w:rsidR="000412D6" w:rsidRPr="00BC7671">
        <w:rPr>
          <w:rFonts w:cs="Arial"/>
          <w:bCs/>
        </w:rPr>
        <w:t xml:space="preserve">of the </w:t>
      </w:r>
      <w:r w:rsidRPr="00BC7671">
        <w:rPr>
          <w:rFonts w:cs="Arial"/>
          <w:bCs/>
        </w:rPr>
        <w:t xml:space="preserve">current </w:t>
      </w:r>
      <w:r w:rsidR="000412D6" w:rsidRPr="00BC7671">
        <w:rPr>
          <w:rFonts w:cs="Arial"/>
          <w:bCs/>
        </w:rPr>
        <w:t xml:space="preserve">JCQ publication </w:t>
      </w:r>
      <w:r w:rsidR="000412D6" w:rsidRPr="00BC7671">
        <w:rPr>
          <w:rFonts w:cs="Arial"/>
          <w:bCs/>
          <w:i/>
        </w:rPr>
        <w:t>Adjustments for candidates with disabilities and learning difficulties</w:t>
      </w:r>
      <w:r w:rsidR="00AF56BE">
        <w:rPr>
          <w:rFonts w:cs="Arial"/>
          <w:bCs/>
          <w:i/>
        </w:rPr>
        <w:t xml:space="preserve"> </w:t>
      </w:r>
      <w:hyperlink r:id="rId13" w:history="1">
        <w:r w:rsidR="000412D6" w:rsidRPr="00BC7671">
          <w:rPr>
            <w:rStyle w:val="Hyperlink"/>
            <w:rFonts w:cs="Arial"/>
            <w:bCs/>
            <w:i/>
          </w:rPr>
          <w:t>Access Arrangements and Reasonable Adjustments</w:t>
        </w:r>
      </w:hyperlink>
    </w:p>
    <w:p w:rsidR="000412D6" w:rsidRPr="0061008F" w:rsidRDefault="000412D6" w:rsidP="00BC7671">
      <w:pPr>
        <w:pStyle w:val="ListParagraph"/>
        <w:spacing w:after="120"/>
        <w:jc w:val="right"/>
        <w:rPr>
          <w:rFonts w:cs="Arial"/>
        </w:rPr>
      </w:pPr>
      <w:r w:rsidRPr="0061008F">
        <w:rPr>
          <w:rFonts w:cs="Arial"/>
          <w:bCs/>
        </w:rPr>
        <w:t xml:space="preserve">This publication is further referred to in this policy as </w:t>
      </w:r>
      <w:hyperlink r:id="rId14" w:history="1">
        <w:r w:rsidRPr="0061008F">
          <w:rPr>
            <w:rStyle w:val="Hyperlink"/>
            <w:rFonts w:cs="Arial"/>
          </w:rPr>
          <w:t>AA</w:t>
        </w:r>
      </w:hyperlink>
      <w:r w:rsidRPr="0061008F">
        <w:rPr>
          <w:rFonts w:cs="Arial"/>
        </w:rPr>
        <w:t>.</w:t>
      </w:r>
    </w:p>
    <w:p w:rsidR="00EC21E1" w:rsidRPr="00AF290D" w:rsidRDefault="00EC21E1" w:rsidP="00EC21E1">
      <w:pPr>
        <w:spacing w:after="120"/>
        <w:rPr>
          <w:rFonts w:cs="Arial"/>
          <w:bCs/>
        </w:rPr>
      </w:pPr>
    </w:p>
    <w:p w:rsidR="000412D6" w:rsidRDefault="000412D6" w:rsidP="00EC21E1">
      <w:pPr>
        <w:pStyle w:val="Headinglevel1"/>
      </w:pPr>
      <w:bookmarkStart w:id="8" w:name="_Toc449469095"/>
      <w:bookmarkStart w:id="9" w:name="_Toc480471858"/>
      <w:r w:rsidRPr="0061008F">
        <w:t>Identifying the need for access arrangements</w:t>
      </w:r>
      <w:bookmarkEnd w:id="8"/>
      <w:bookmarkEnd w:id="9"/>
    </w:p>
    <w:p w:rsidR="000412D6" w:rsidRPr="00324E25" w:rsidRDefault="000412D6" w:rsidP="0061008F">
      <w:pPr>
        <w:pStyle w:val="Headinglevel2"/>
      </w:pPr>
      <w:bookmarkStart w:id="10" w:name="_Toc449469096"/>
      <w:bookmarkStart w:id="11" w:name="_Toc480471859"/>
      <w:r w:rsidRPr="00324E25">
        <w:t xml:space="preserve">Roles and </w:t>
      </w:r>
      <w:r w:rsidRPr="0061008F">
        <w:t>responsibilities</w:t>
      </w:r>
      <w:bookmarkEnd w:id="10"/>
      <w:bookmarkEnd w:id="11"/>
    </w:p>
    <w:p w:rsidR="000412D6" w:rsidRPr="0061008F" w:rsidRDefault="0061008F" w:rsidP="0061008F">
      <w:pPr>
        <w:rPr>
          <w:rFonts w:cs="Arial"/>
          <w:b/>
        </w:rPr>
      </w:pPr>
      <w:r w:rsidRPr="0061008F">
        <w:rPr>
          <w:rFonts w:cs="Arial"/>
          <w:b/>
        </w:rPr>
        <w:t>Head of centre</w:t>
      </w:r>
    </w:p>
    <w:p w:rsidR="001B1DED" w:rsidRPr="00576283" w:rsidRDefault="0061008F" w:rsidP="00576283">
      <w:pPr>
        <w:pStyle w:val="ListParagraph"/>
        <w:numPr>
          <w:ilvl w:val="0"/>
          <w:numId w:val="1"/>
        </w:numPr>
        <w:spacing w:line="276" w:lineRule="auto"/>
        <w:rPr>
          <w:rStyle w:val="Hyperlink"/>
          <w:rFonts w:cs="Arial"/>
          <w:color w:val="auto"/>
          <w:u w:val="none"/>
        </w:rPr>
      </w:pPr>
      <w:r>
        <w:rPr>
          <w:rFonts w:cs="Arial"/>
        </w:rPr>
        <w:t>Is</w:t>
      </w:r>
      <w:r w:rsidR="000412D6" w:rsidRPr="00CB1BB8">
        <w:rPr>
          <w:rFonts w:cs="Arial"/>
        </w:rPr>
        <w:t xml:space="preserve"> familiar with the </w:t>
      </w:r>
      <w:r w:rsidR="00F7305F">
        <w:rPr>
          <w:rFonts w:cs="Arial"/>
        </w:rPr>
        <w:t xml:space="preserve">entire </w:t>
      </w:r>
      <w:r w:rsidR="000412D6" w:rsidRPr="00CB1BB8">
        <w:rPr>
          <w:rFonts w:cs="Arial"/>
        </w:rPr>
        <w:t>contents, refer</w:t>
      </w:r>
      <w:r>
        <w:rPr>
          <w:rFonts w:cs="Arial"/>
        </w:rPr>
        <w:t>s</w:t>
      </w:r>
      <w:r w:rsidR="000412D6" w:rsidRPr="00CB1BB8">
        <w:rPr>
          <w:rFonts w:cs="Arial"/>
        </w:rPr>
        <w:t xml:space="preserve"> to and direct</w:t>
      </w:r>
      <w:r>
        <w:rPr>
          <w:rFonts w:cs="Arial"/>
        </w:rPr>
        <w:t>s</w:t>
      </w:r>
      <w:r w:rsidR="000412D6" w:rsidRPr="00CB1BB8">
        <w:rPr>
          <w:rFonts w:cs="Arial"/>
        </w:rPr>
        <w:t xml:space="preserve"> relevant centre staff to </w:t>
      </w:r>
      <w:r w:rsidR="00F7305F">
        <w:rPr>
          <w:rFonts w:cs="Arial"/>
        </w:rPr>
        <w:t xml:space="preserve">the </w:t>
      </w:r>
      <w:r w:rsidR="000412D6" w:rsidRPr="00CB1BB8">
        <w:rPr>
          <w:rFonts w:cs="Arial"/>
        </w:rPr>
        <w:t xml:space="preserve">annually updated JCQ publications including </w:t>
      </w:r>
      <w:hyperlink r:id="rId15" w:history="1">
        <w:r w:rsidR="000412D6" w:rsidRPr="00CB1BB8">
          <w:rPr>
            <w:rStyle w:val="Hyperlink"/>
            <w:rFonts w:cs="Arial"/>
          </w:rPr>
          <w:t>GR</w:t>
        </w:r>
      </w:hyperlink>
      <w:r w:rsidR="000412D6" w:rsidRPr="00CB1BB8">
        <w:rPr>
          <w:rFonts w:cs="Arial"/>
        </w:rPr>
        <w:t xml:space="preserve"> and </w:t>
      </w:r>
      <w:hyperlink r:id="rId16" w:history="1">
        <w:r w:rsidR="000412D6" w:rsidRPr="00CB1BB8">
          <w:rPr>
            <w:rStyle w:val="Hyperlink"/>
            <w:rFonts w:cs="Arial"/>
          </w:rPr>
          <w:t>AA</w:t>
        </w:r>
      </w:hyperlink>
    </w:p>
    <w:p w:rsidR="00F7305F" w:rsidRDefault="00F7305F" w:rsidP="00497272">
      <w:pPr>
        <w:spacing w:before="120" w:after="0" w:line="276" w:lineRule="auto"/>
        <w:rPr>
          <w:b/>
        </w:rPr>
      </w:pPr>
      <w:r>
        <w:rPr>
          <w:b/>
        </w:rPr>
        <w:t>Senior leaders</w:t>
      </w:r>
    </w:p>
    <w:p w:rsidR="001B1DED" w:rsidRPr="00576283" w:rsidRDefault="00F7305F" w:rsidP="00576283">
      <w:pPr>
        <w:pStyle w:val="ListParagraph"/>
        <w:numPr>
          <w:ilvl w:val="0"/>
          <w:numId w:val="1"/>
        </w:numPr>
        <w:spacing w:line="276" w:lineRule="auto"/>
        <w:rPr>
          <w:rStyle w:val="Hyperlink"/>
          <w:rFonts w:cs="Arial"/>
          <w:color w:val="auto"/>
          <w:u w:val="none"/>
        </w:rPr>
      </w:pPr>
      <w:r>
        <w:rPr>
          <w:rFonts w:cs="Arial"/>
        </w:rPr>
        <w:t>Are</w:t>
      </w:r>
      <w:r w:rsidRPr="00CB1BB8">
        <w:rPr>
          <w:rFonts w:cs="Arial"/>
        </w:rPr>
        <w:t xml:space="preserve"> familiar with the </w:t>
      </w:r>
      <w:r>
        <w:rPr>
          <w:rFonts w:cs="Arial"/>
        </w:rPr>
        <w:t xml:space="preserve">entire </w:t>
      </w:r>
      <w:r w:rsidRPr="00CB1BB8">
        <w:rPr>
          <w:rFonts w:cs="Arial"/>
        </w:rPr>
        <w:t>contents</w:t>
      </w:r>
      <w:r w:rsidR="006A68DA">
        <w:rPr>
          <w:rFonts w:cs="Arial"/>
        </w:rPr>
        <w:t xml:space="preserve"> </w:t>
      </w:r>
      <w:r w:rsidR="006C211F">
        <w:rPr>
          <w:rFonts w:cs="Arial"/>
        </w:rPr>
        <w:t xml:space="preserve">of the annually updated </w:t>
      </w:r>
      <w:r w:rsidRPr="00CB1BB8">
        <w:rPr>
          <w:rFonts w:cs="Arial"/>
        </w:rPr>
        <w:t xml:space="preserve">JCQ publications including </w:t>
      </w:r>
      <w:hyperlink r:id="rId17" w:history="1">
        <w:r w:rsidRPr="00CB1BB8">
          <w:rPr>
            <w:rStyle w:val="Hyperlink"/>
            <w:rFonts w:cs="Arial"/>
          </w:rPr>
          <w:t>GR</w:t>
        </w:r>
      </w:hyperlink>
      <w:r w:rsidRPr="00CB1BB8">
        <w:rPr>
          <w:rFonts w:cs="Arial"/>
        </w:rPr>
        <w:t xml:space="preserve"> and </w:t>
      </w:r>
      <w:hyperlink r:id="rId18" w:history="1">
        <w:r w:rsidRPr="00CB1BB8">
          <w:rPr>
            <w:rStyle w:val="Hyperlink"/>
            <w:rFonts w:cs="Arial"/>
          </w:rPr>
          <w:t>AA</w:t>
        </w:r>
      </w:hyperlink>
    </w:p>
    <w:p w:rsidR="00497272" w:rsidRPr="00497272" w:rsidRDefault="00497272" w:rsidP="00497272">
      <w:pPr>
        <w:spacing w:before="120" w:after="0" w:line="276" w:lineRule="auto"/>
        <w:rPr>
          <w:rFonts w:cs="Arial"/>
        </w:rPr>
      </w:pPr>
      <w:r w:rsidRPr="00690B26">
        <w:rPr>
          <w:b/>
        </w:rPr>
        <w:t>Special educational needs coordinator (SENCo</w:t>
      </w:r>
      <w:r w:rsidRPr="00497272">
        <w:rPr>
          <w:b/>
        </w:rPr>
        <w:t>)</w:t>
      </w:r>
    </w:p>
    <w:p w:rsidR="001B1DED" w:rsidRPr="00127114" w:rsidRDefault="004A1D3D" w:rsidP="00576283">
      <w:pPr>
        <w:pStyle w:val="ListParagraph"/>
        <w:numPr>
          <w:ilvl w:val="0"/>
          <w:numId w:val="1"/>
        </w:numPr>
        <w:spacing w:line="276" w:lineRule="auto"/>
        <w:rPr>
          <w:rStyle w:val="Hyperlink"/>
          <w:rFonts w:cs="Arial"/>
          <w:color w:val="auto"/>
          <w:u w:val="none"/>
        </w:rPr>
      </w:pPr>
      <w:r>
        <w:rPr>
          <w:rFonts w:cs="Arial"/>
        </w:rPr>
        <w:t>Has full knowledge and understanding of</w:t>
      </w:r>
      <w:r w:rsidR="000412D6" w:rsidRPr="00CB1BB8">
        <w:rPr>
          <w:rFonts w:cs="Arial"/>
        </w:rPr>
        <w:t xml:space="preserve"> the contents, refer</w:t>
      </w:r>
      <w:r w:rsidR="00497272">
        <w:rPr>
          <w:rFonts w:cs="Arial"/>
        </w:rPr>
        <w:t>s</w:t>
      </w:r>
      <w:r w:rsidR="000412D6" w:rsidRPr="00CB1BB8">
        <w:rPr>
          <w:rFonts w:cs="Arial"/>
        </w:rPr>
        <w:t xml:space="preserve"> to and direct</w:t>
      </w:r>
      <w:r w:rsidR="00497272">
        <w:rPr>
          <w:rFonts w:cs="Arial"/>
        </w:rPr>
        <w:t>s</w:t>
      </w:r>
      <w:r w:rsidR="000412D6" w:rsidRPr="00CB1BB8">
        <w:rPr>
          <w:rFonts w:cs="Arial"/>
        </w:rPr>
        <w:t xml:space="preserve"> relevant centre staff to </w:t>
      </w:r>
      <w:r w:rsidR="00497272">
        <w:rPr>
          <w:rFonts w:cs="Arial"/>
        </w:rPr>
        <w:t xml:space="preserve">the </w:t>
      </w:r>
      <w:r w:rsidR="000412D6" w:rsidRPr="00CB1BB8">
        <w:rPr>
          <w:rFonts w:cs="Arial"/>
        </w:rPr>
        <w:t>annually up</w:t>
      </w:r>
      <w:r w:rsidR="00497272">
        <w:rPr>
          <w:rFonts w:cs="Arial"/>
        </w:rPr>
        <w:t>dated JCQ publication</w:t>
      </w:r>
      <w:r w:rsidR="00B04722">
        <w:rPr>
          <w:rFonts w:cs="Arial"/>
        </w:rPr>
        <w:t xml:space="preserve"> </w:t>
      </w:r>
      <w:hyperlink r:id="rId19" w:history="1">
        <w:r w:rsidR="000412D6" w:rsidRPr="00CB1BB8">
          <w:rPr>
            <w:rStyle w:val="Hyperlink"/>
            <w:rFonts w:cs="Arial"/>
          </w:rPr>
          <w:t>AA</w:t>
        </w:r>
      </w:hyperlink>
    </w:p>
    <w:p w:rsidR="00127114" w:rsidRPr="004A1D3D" w:rsidRDefault="00127114" w:rsidP="00127114">
      <w:pPr>
        <w:pStyle w:val="ListParagraph"/>
        <w:numPr>
          <w:ilvl w:val="0"/>
          <w:numId w:val="1"/>
        </w:numPr>
        <w:spacing w:line="276" w:lineRule="auto"/>
        <w:rPr>
          <w:rFonts w:cs="Arial"/>
        </w:rPr>
      </w:pPr>
      <w:r w:rsidRPr="004A1D3D">
        <w:rPr>
          <w:rFonts w:cs="Arial"/>
        </w:rPr>
        <w:t>Conducts appropriate assessments</w:t>
      </w:r>
      <w:r>
        <w:rPr>
          <w:rFonts w:cs="Arial"/>
        </w:rPr>
        <w:t xml:space="preserve"> (or arranges for assessments to take place)</w:t>
      </w:r>
      <w:r w:rsidRPr="004A1D3D">
        <w:rPr>
          <w:rFonts w:cs="Arial"/>
        </w:rPr>
        <w:t xml:space="preserve"> to identify the need(s) of a candidate</w:t>
      </w:r>
    </w:p>
    <w:p w:rsidR="00127114" w:rsidRPr="00CB1BB8" w:rsidRDefault="00127114" w:rsidP="00127114">
      <w:pPr>
        <w:pStyle w:val="ListParagraph"/>
        <w:numPr>
          <w:ilvl w:val="0"/>
          <w:numId w:val="1"/>
        </w:numPr>
        <w:spacing w:line="276" w:lineRule="auto"/>
        <w:rPr>
          <w:rFonts w:cs="Arial"/>
        </w:rPr>
      </w:pPr>
      <w:r>
        <w:rPr>
          <w:rFonts w:cs="Arial"/>
        </w:rPr>
        <w:t>P</w:t>
      </w:r>
      <w:r w:rsidRPr="00CB1BB8">
        <w:rPr>
          <w:rFonts w:cs="Arial"/>
        </w:rPr>
        <w:t>rovide</w:t>
      </w:r>
      <w:r>
        <w:rPr>
          <w:rFonts w:cs="Arial"/>
        </w:rPr>
        <w:t xml:space="preserve">s </w:t>
      </w:r>
      <w:r w:rsidRPr="00CB1BB8">
        <w:rPr>
          <w:rFonts w:cs="Arial"/>
        </w:rPr>
        <w:t>appropriate evidence to confirm the need(s) of a candidate</w:t>
      </w:r>
    </w:p>
    <w:p w:rsidR="00127114" w:rsidRPr="00CB1BB8" w:rsidRDefault="00127114" w:rsidP="00127114">
      <w:pPr>
        <w:pStyle w:val="ListParagraph"/>
        <w:numPr>
          <w:ilvl w:val="0"/>
          <w:numId w:val="1"/>
        </w:numPr>
        <w:spacing w:line="276" w:lineRule="auto"/>
        <w:rPr>
          <w:rFonts w:cs="Arial"/>
        </w:rPr>
      </w:pPr>
      <w:r>
        <w:rPr>
          <w:rFonts w:cs="Arial"/>
        </w:rPr>
        <w:t>E</w:t>
      </w:r>
      <w:r w:rsidRPr="00CB1BB8">
        <w:rPr>
          <w:rFonts w:cs="Arial"/>
        </w:rPr>
        <w:t>nsure</w:t>
      </w:r>
      <w:r>
        <w:rPr>
          <w:rFonts w:cs="Arial"/>
        </w:rPr>
        <w:t xml:space="preserve">s </w:t>
      </w:r>
      <w:r w:rsidRPr="00CB1BB8">
        <w:rPr>
          <w:rFonts w:cs="Arial"/>
        </w:rPr>
        <w:t>the assessment process is administered in accordance with the regulations</w:t>
      </w:r>
    </w:p>
    <w:p w:rsidR="00127114" w:rsidRDefault="00127114" w:rsidP="00576283">
      <w:pPr>
        <w:pStyle w:val="ListParagraph"/>
        <w:numPr>
          <w:ilvl w:val="0"/>
          <w:numId w:val="1"/>
        </w:numPr>
        <w:spacing w:line="276" w:lineRule="auto"/>
        <w:rPr>
          <w:rFonts w:cs="Arial"/>
        </w:rPr>
      </w:pPr>
      <w:r>
        <w:rPr>
          <w:rFonts w:cs="Arial"/>
        </w:rPr>
        <w:t>P</w:t>
      </w:r>
      <w:r w:rsidRPr="00CB1BB8">
        <w:rPr>
          <w:rFonts w:cs="Arial"/>
        </w:rPr>
        <w:t>resent</w:t>
      </w:r>
      <w:r>
        <w:rPr>
          <w:rFonts w:cs="Arial"/>
        </w:rPr>
        <w:t>s</w:t>
      </w:r>
      <w:r w:rsidRPr="00CB1BB8">
        <w:rPr>
          <w:rFonts w:cs="Arial"/>
        </w:rPr>
        <w:t xml:space="preserve"> when requested by </w:t>
      </w:r>
      <w:r>
        <w:rPr>
          <w:rFonts w:cs="Arial"/>
        </w:rPr>
        <w:t>a</w:t>
      </w:r>
      <w:r w:rsidRPr="00CB1BB8">
        <w:rPr>
          <w:rFonts w:cs="Arial"/>
        </w:rPr>
        <w:t xml:space="preserve"> JCQ Centre Inspector, evidence of the </w:t>
      </w:r>
      <w:r>
        <w:rPr>
          <w:rFonts w:cs="Arial"/>
        </w:rPr>
        <w:t>a</w:t>
      </w:r>
      <w:r w:rsidRPr="00CB1BB8">
        <w:rPr>
          <w:rFonts w:cs="Arial"/>
        </w:rPr>
        <w:t>ssessor’s qualification</w:t>
      </w:r>
    </w:p>
    <w:p w:rsidR="00127114" w:rsidRPr="00127114" w:rsidRDefault="00127114" w:rsidP="00127114">
      <w:pPr>
        <w:pStyle w:val="ListParagraph"/>
        <w:numPr>
          <w:ilvl w:val="0"/>
          <w:numId w:val="1"/>
        </w:numPr>
        <w:spacing w:line="276" w:lineRule="auto"/>
        <w:rPr>
          <w:rFonts w:cs="Arial"/>
          <w:b/>
        </w:rPr>
      </w:pPr>
      <w:r>
        <w:rPr>
          <w:rFonts w:cs="Arial"/>
        </w:rPr>
        <w:t>E</w:t>
      </w:r>
      <w:r w:rsidRPr="00CB1BB8">
        <w:rPr>
          <w:rFonts w:cs="Arial"/>
        </w:rPr>
        <w:t>nsure</w:t>
      </w:r>
      <w:r>
        <w:rPr>
          <w:rFonts w:cs="Arial"/>
        </w:rPr>
        <w:t>s</w:t>
      </w:r>
      <w:r w:rsidRPr="00CB1BB8">
        <w:rPr>
          <w:rFonts w:cs="Arial"/>
        </w:rPr>
        <w:t xml:space="preserve"> arrangements put in place </w:t>
      </w:r>
      <w:r>
        <w:rPr>
          <w:rFonts w:cs="Arial"/>
        </w:rPr>
        <w:t xml:space="preserve">for exams/assessments </w:t>
      </w:r>
      <w:r w:rsidRPr="00CB1BB8">
        <w:rPr>
          <w:rFonts w:cs="Arial"/>
        </w:rPr>
        <w:t xml:space="preserve">reflect a candidate’s </w:t>
      </w:r>
      <w:r w:rsidRPr="00CB1BB8">
        <w:rPr>
          <w:rFonts w:cs="Arial"/>
          <w:i/>
        </w:rPr>
        <w:t>normal way of working</w:t>
      </w:r>
      <w:r>
        <w:rPr>
          <w:rFonts w:cs="Arial"/>
          <w:i/>
        </w:rPr>
        <w:t xml:space="preserve"> </w:t>
      </w:r>
      <w:r w:rsidRPr="00CB1BB8">
        <w:rPr>
          <w:rFonts w:cs="Arial"/>
        </w:rPr>
        <w:t>within the centre</w:t>
      </w:r>
    </w:p>
    <w:p w:rsidR="00127114" w:rsidRPr="00CB1BB8" w:rsidRDefault="00127114" w:rsidP="00127114">
      <w:pPr>
        <w:pStyle w:val="ListParagraph"/>
        <w:numPr>
          <w:ilvl w:val="0"/>
          <w:numId w:val="1"/>
        </w:numPr>
        <w:spacing w:line="276" w:lineRule="auto"/>
        <w:rPr>
          <w:rFonts w:cs="Arial"/>
          <w:b/>
        </w:rPr>
      </w:pPr>
      <w:r>
        <w:rPr>
          <w:rFonts w:cs="Arial"/>
        </w:rPr>
        <w:lastRenderedPageBreak/>
        <w:t>E</w:t>
      </w:r>
      <w:r w:rsidRPr="00CB1BB8">
        <w:rPr>
          <w:rFonts w:cs="Arial"/>
        </w:rPr>
        <w:t>nsure</w:t>
      </w:r>
      <w:r>
        <w:rPr>
          <w:rFonts w:cs="Arial"/>
        </w:rPr>
        <w:t>s</w:t>
      </w:r>
      <w:r w:rsidRPr="00CB1BB8">
        <w:rPr>
          <w:rFonts w:cs="Arial"/>
        </w:rPr>
        <w:t xml:space="preserve"> the need for access arrangements for a candidate will be considered on a subject by subject basis</w:t>
      </w:r>
    </w:p>
    <w:p w:rsidR="00127114" w:rsidRPr="006C211F" w:rsidRDefault="00127114" w:rsidP="00127114">
      <w:pPr>
        <w:pStyle w:val="ListParagraph"/>
        <w:numPr>
          <w:ilvl w:val="0"/>
          <w:numId w:val="1"/>
        </w:numPr>
        <w:spacing w:line="276" w:lineRule="auto"/>
        <w:rPr>
          <w:rFonts w:cs="Arial"/>
          <w:b/>
        </w:rPr>
      </w:pPr>
      <w:r w:rsidRPr="006C211F">
        <w:rPr>
          <w:rFonts w:cs="Arial"/>
          <w:color w:val="000000"/>
        </w:rPr>
        <w:t xml:space="preserve">Works with teaching staff, relevant support staff and the exams officer to ensure </w:t>
      </w:r>
      <w:r>
        <w:rPr>
          <w:rFonts w:cs="Arial"/>
          <w:color w:val="000000"/>
        </w:rPr>
        <w:t xml:space="preserve">centre-delegated and awarding body </w:t>
      </w:r>
      <w:r w:rsidRPr="006C211F">
        <w:rPr>
          <w:rFonts w:cs="Arial"/>
          <w:color w:val="000000"/>
        </w:rPr>
        <w:t>approved access arrangements are put in place for candidates taking internal and external exams/assessments</w:t>
      </w:r>
    </w:p>
    <w:p w:rsidR="00127114" w:rsidRPr="00CB1BB8" w:rsidRDefault="00127114" w:rsidP="00127114">
      <w:pPr>
        <w:pStyle w:val="ListParagraph"/>
        <w:numPr>
          <w:ilvl w:val="0"/>
          <w:numId w:val="1"/>
        </w:numPr>
        <w:spacing w:line="276" w:lineRule="auto"/>
        <w:rPr>
          <w:rFonts w:cs="Arial"/>
          <w:b/>
        </w:rPr>
      </w:pPr>
      <w:r>
        <w:rPr>
          <w:rFonts w:cs="Arial"/>
        </w:rPr>
        <w:t>C</w:t>
      </w:r>
      <w:r w:rsidRPr="00CB1BB8">
        <w:rPr>
          <w:rFonts w:cs="Arial"/>
        </w:rPr>
        <w:t>omplete</w:t>
      </w:r>
      <w:r>
        <w:rPr>
          <w:rFonts w:cs="Arial"/>
        </w:rPr>
        <w:t>s</w:t>
      </w:r>
      <w:r w:rsidRPr="00CB1BB8">
        <w:rPr>
          <w:rFonts w:cs="Arial"/>
        </w:rPr>
        <w:t xml:space="preserve"> appropriate documentation as required by the regulations of JCQ and the  awarding body</w:t>
      </w:r>
    </w:p>
    <w:p w:rsidR="00127114" w:rsidRPr="00576283" w:rsidRDefault="00127114" w:rsidP="0088419D">
      <w:pPr>
        <w:pStyle w:val="ListParagraph"/>
        <w:spacing w:line="276" w:lineRule="auto"/>
        <w:rPr>
          <w:rFonts w:cs="Arial"/>
        </w:rPr>
      </w:pPr>
    </w:p>
    <w:p w:rsidR="000412D6" w:rsidRPr="00497272" w:rsidRDefault="000412D6" w:rsidP="00497272">
      <w:pPr>
        <w:rPr>
          <w:rFonts w:cs="Arial"/>
          <w:b/>
        </w:rPr>
      </w:pPr>
      <w:r w:rsidRPr="00497272">
        <w:rPr>
          <w:rFonts w:cs="Arial"/>
          <w:b/>
        </w:rPr>
        <w:t xml:space="preserve">Teaching staff </w:t>
      </w:r>
    </w:p>
    <w:p w:rsidR="00C831BA" w:rsidRDefault="0017522F" w:rsidP="00576283">
      <w:pPr>
        <w:pStyle w:val="ListParagraph"/>
        <w:numPr>
          <w:ilvl w:val="0"/>
          <w:numId w:val="1"/>
        </w:numPr>
        <w:spacing w:line="276" w:lineRule="auto"/>
        <w:rPr>
          <w:rFonts w:cs="Arial"/>
        </w:rPr>
      </w:pPr>
      <w:r>
        <w:rPr>
          <w:rFonts w:cs="Arial"/>
        </w:rPr>
        <w:t>I</w:t>
      </w:r>
      <w:r w:rsidRPr="00CB1BB8">
        <w:rPr>
          <w:rFonts w:cs="Arial"/>
        </w:rPr>
        <w:t>nform the SENCo of any support that might be needed by a candidate</w:t>
      </w:r>
    </w:p>
    <w:p w:rsidR="00127114" w:rsidRPr="00CB1BB8" w:rsidRDefault="00127114" w:rsidP="00127114">
      <w:pPr>
        <w:pStyle w:val="ListParagraph"/>
        <w:numPr>
          <w:ilvl w:val="0"/>
          <w:numId w:val="1"/>
        </w:numPr>
        <w:spacing w:line="276" w:lineRule="auto"/>
        <w:rPr>
          <w:rFonts w:cs="Arial"/>
        </w:rPr>
      </w:pPr>
      <w:r>
        <w:rPr>
          <w:rFonts w:cs="Arial"/>
        </w:rPr>
        <w:t>P</w:t>
      </w:r>
      <w:r w:rsidRPr="00CB1BB8">
        <w:rPr>
          <w:rFonts w:cs="Arial"/>
        </w:rPr>
        <w:t xml:space="preserve">rovide information to evidence the </w:t>
      </w:r>
      <w:r w:rsidRPr="006C211F">
        <w:rPr>
          <w:rFonts w:cs="Arial"/>
        </w:rPr>
        <w:t>normal way of working</w:t>
      </w:r>
      <w:r w:rsidRPr="00CB1BB8">
        <w:rPr>
          <w:rFonts w:cs="Arial"/>
        </w:rPr>
        <w:t xml:space="preserve"> of a candidate</w:t>
      </w:r>
    </w:p>
    <w:p w:rsidR="00127114" w:rsidRPr="00576283" w:rsidRDefault="00127114" w:rsidP="0088419D">
      <w:pPr>
        <w:pStyle w:val="ListParagraph"/>
        <w:spacing w:line="276" w:lineRule="auto"/>
        <w:rPr>
          <w:rFonts w:cs="Arial"/>
        </w:rPr>
      </w:pPr>
    </w:p>
    <w:p w:rsidR="001B1DED" w:rsidRDefault="00127114" w:rsidP="001B1DED">
      <w:pPr>
        <w:spacing w:line="276" w:lineRule="auto"/>
        <w:rPr>
          <w:rFonts w:cs="Arial"/>
          <w:b/>
        </w:rPr>
      </w:pPr>
      <w:r>
        <w:rPr>
          <w:rFonts w:cs="Arial"/>
          <w:b/>
        </w:rPr>
        <w:t>Exams Officer</w:t>
      </w:r>
    </w:p>
    <w:p w:rsidR="00127114" w:rsidRPr="00127114" w:rsidRDefault="00127114" w:rsidP="001B1DED">
      <w:pPr>
        <w:pStyle w:val="ListParagraph"/>
        <w:numPr>
          <w:ilvl w:val="0"/>
          <w:numId w:val="1"/>
        </w:numPr>
        <w:autoSpaceDE w:val="0"/>
        <w:autoSpaceDN w:val="0"/>
        <w:adjustRightInd w:val="0"/>
        <w:spacing w:after="0" w:line="276" w:lineRule="auto"/>
        <w:rPr>
          <w:rFonts w:cs="Arial"/>
          <w:b/>
        </w:rPr>
      </w:pPr>
      <w:r w:rsidRPr="00127114">
        <w:rPr>
          <w:rFonts w:cs="Arial"/>
          <w:bCs/>
          <w:color w:val="000000"/>
        </w:rPr>
        <w:t>Ensures a policy demonstrating the centre’s compliance with relevant legislation is in place</w:t>
      </w:r>
    </w:p>
    <w:p w:rsidR="00127114" w:rsidRDefault="00127114" w:rsidP="00127114">
      <w:pPr>
        <w:pStyle w:val="ListParagraph"/>
        <w:numPr>
          <w:ilvl w:val="0"/>
          <w:numId w:val="1"/>
        </w:numPr>
        <w:spacing w:before="120" w:after="0" w:line="276" w:lineRule="auto"/>
      </w:pPr>
      <w:r w:rsidRPr="006C211F">
        <w:t>Support</w:t>
      </w:r>
      <w:r>
        <w:t>s</w:t>
      </w:r>
      <w:r w:rsidRPr="006C211F">
        <w:t xml:space="preserve"> the SENCo in determining</w:t>
      </w:r>
      <w:r>
        <w:t xml:space="preserve"> the need for</w:t>
      </w:r>
      <w:r w:rsidRPr="006C211F">
        <w:t xml:space="preserve"> and implementing access arrangements</w:t>
      </w:r>
    </w:p>
    <w:p w:rsidR="00127114" w:rsidRPr="00CB1BB8" w:rsidRDefault="00127114" w:rsidP="00127114">
      <w:pPr>
        <w:pStyle w:val="ListParagraph"/>
        <w:numPr>
          <w:ilvl w:val="0"/>
          <w:numId w:val="1"/>
        </w:numPr>
        <w:spacing w:line="276" w:lineRule="auto"/>
        <w:rPr>
          <w:rFonts w:cs="Arial"/>
          <w:b/>
        </w:rPr>
      </w:pPr>
      <w:r>
        <w:rPr>
          <w:rFonts w:cs="Arial"/>
        </w:rPr>
        <w:t>E</w:t>
      </w:r>
      <w:r w:rsidRPr="00CB1BB8">
        <w:rPr>
          <w:rFonts w:cs="Arial"/>
        </w:rPr>
        <w:t>nsure</w:t>
      </w:r>
      <w:r>
        <w:rPr>
          <w:rFonts w:cs="Arial"/>
        </w:rPr>
        <w:t>s</w:t>
      </w:r>
      <w:r w:rsidRPr="00CB1BB8">
        <w:rPr>
          <w:rFonts w:cs="Arial"/>
        </w:rPr>
        <w:t xml:space="preserve"> that all assessments carried out and arrangements put in place comply with JCQ and awarding body regulations and guidance</w:t>
      </w:r>
    </w:p>
    <w:p w:rsidR="00127114" w:rsidRPr="006C211F" w:rsidRDefault="00127114" w:rsidP="00127114">
      <w:pPr>
        <w:pStyle w:val="ListParagraph"/>
        <w:numPr>
          <w:ilvl w:val="0"/>
          <w:numId w:val="1"/>
        </w:numPr>
        <w:spacing w:before="120" w:after="0" w:line="276" w:lineRule="auto"/>
      </w:pPr>
      <w:r>
        <w:rPr>
          <w:rFonts w:cs="Arial"/>
        </w:rPr>
        <w:t>C</w:t>
      </w:r>
      <w:r w:rsidRPr="00CB1BB8">
        <w:rPr>
          <w:rFonts w:cs="Arial"/>
        </w:rPr>
        <w:t>omplete</w:t>
      </w:r>
      <w:r>
        <w:rPr>
          <w:rFonts w:cs="Arial"/>
        </w:rPr>
        <w:t>s</w:t>
      </w:r>
      <w:r w:rsidRPr="00CB1BB8">
        <w:rPr>
          <w:rFonts w:cs="Arial"/>
        </w:rPr>
        <w:t xml:space="preserve"> appropriate documentation as required by the regulations of JCQ and the  awarding body</w:t>
      </w:r>
    </w:p>
    <w:p w:rsidR="00127114" w:rsidRDefault="00127114" w:rsidP="001B1DED">
      <w:pPr>
        <w:spacing w:line="276" w:lineRule="auto"/>
        <w:rPr>
          <w:rFonts w:cs="Arial"/>
          <w:b/>
        </w:rPr>
      </w:pPr>
    </w:p>
    <w:p w:rsidR="000412D6" w:rsidRPr="001B1DED" w:rsidRDefault="001B1DED" w:rsidP="001B1DED">
      <w:pPr>
        <w:spacing w:line="276" w:lineRule="auto"/>
        <w:rPr>
          <w:rFonts w:cs="Arial"/>
        </w:rPr>
      </w:pPr>
      <w:r>
        <w:rPr>
          <w:rFonts w:cs="Arial"/>
          <w:color w:val="000000"/>
          <w:sz w:val="20"/>
          <w:szCs w:val="20"/>
        </w:rPr>
        <w:t>(</w:t>
      </w:r>
      <w:r w:rsidRPr="001B1DED">
        <w:rPr>
          <w:rFonts w:cs="Arial"/>
          <w:color w:val="000000"/>
          <w:sz w:val="20"/>
          <w:szCs w:val="20"/>
        </w:rPr>
        <w:t xml:space="preserve">An assessor of candidates with learning difficulties will be an appropriately qualified access arrangements assessor/psychologist/specialist assessor) </w:t>
      </w:r>
    </w:p>
    <w:p w:rsidR="00C32CE5" w:rsidRPr="00C32CE5" w:rsidRDefault="004A1D3D" w:rsidP="00C32CE5">
      <w:pPr>
        <w:pStyle w:val="ListParagraph"/>
        <w:numPr>
          <w:ilvl w:val="0"/>
          <w:numId w:val="1"/>
        </w:numPr>
        <w:spacing w:line="276" w:lineRule="auto"/>
        <w:rPr>
          <w:rStyle w:val="Hyperlink"/>
          <w:rFonts w:cs="Arial"/>
          <w:color w:val="auto"/>
          <w:u w:val="none"/>
        </w:rPr>
      </w:pPr>
      <w:r w:rsidRPr="004A1D3D">
        <w:rPr>
          <w:rFonts w:cs="Arial"/>
        </w:rPr>
        <w:t xml:space="preserve">Has detailed understanding of the current JCQ publication </w:t>
      </w:r>
      <w:hyperlink r:id="rId20" w:history="1">
        <w:r w:rsidRPr="004A1D3D">
          <w:rPr>
            <w:rStyle w:val="Hyperlink"/>
            <w:rFonts w:cs="Arial"/>
          </w:rPr>
          <w:t>AA</w:t>
        </w:r>
      </w:hyperlink>
      <w:bookmarkStart w:id="12" w:name="_Toc449469097"/>
    </w:p>
    <w:p w:rsidR="00C32CE5" w:rsidRPr="00C32CE5" w:rsidRDefault="00C32CE5" w:rsidP="00C32CE5">
      <w:pPr>
        <w:pStyle w:val="ListParagraph"/>
        <w:spacing w:line="276" w:lineRule="auto"/>
        <w:rPr>
          <w:rFonts w:cs="Arial"/>
        </w:rPr>
      </w:pPr>
    </w:p>
    <w:p w:rsidR="006F29BD" w:rsidRPr="00855D35" w:rsidRDefault="006F29BD" w:rsidP="00855D35">
      <w:pPr>
        <w:spacing w:line="276" w:lineRule="auto"/>
        <w:rPr>
          <w:rFonts w:cs="Arial"/>
        </w:rPr>
      </w:pPr>
    </w:p>
    <w:p w:rsidR="00497272" w:rsidRDefault="000412D6" w:rsidP="00497272">
      <w:pPr>
        <w:pStyle w:val="Headinglevel1"/>
      </w:pPr>
      <w:bookmarkStart w:id="13" w:name="_Toc480471860"/>
      <w:r w:rsidRPr="00497272">
        <w:t>Requesting access arrangements</w:t>
      </w:r>
      <w:bookmarkStart w:id="14" w:name="_Toc449469098"/>
      <w:bookmarkEnd w:id="12"/>
      <w:bookmarkEnd w:id="13"/>
    </w:p>
    <w:p w:rsidR="000412D6" w:rsidRPr="00497272" w:rsidRDefault="000412D6" w:rsidP="00497272">
      <w:pPr>
        <w:pStyle w:val="Headinglevel2"/>
        <w:rPr>
          <w:color w:val="003399"/>
        </w:rPr>
      </w:pPr>
      <w:bookmarkStart w:id="15" w:name="_Toc480471861"/>
      <w:r w:rsidRPr="00895D45">
        <w:t>Roles and responsibilities</w:t>
      </w:r>
      <w:bookmarkEnd w:id="14"/>
      <w:bookmarkEnd w:id="15"/>
    </w:p>
    <w:p w:rsidR="00497272" w:rsidRPr="00497272" w:rsidRDefault="00497272" w:rsidP="00497272">
      <w:pPr>
        <w:spacing w:before="120" w:after="0" w:line="276" w:lineRule="auto"/>
        <w:rPr>
          <w:rFonts w:cs="Arial"/>
        </w:rPr>
      </w:pPr>
      <w:r w:rsidRPr="00497272">
        <w:rPr>
          <w:b/>
        </w:rPr>
        <w:t>Special educational needs coordinator (SENCo)</w:t>
      </w:r>
    </w:p>
    <w:p w:rsidR="0077796E" w:rsidRPr="00127114" w:rsidRDefault="00181D34" w:rsidP="0077796E">
      <w:pPr>
        <w:pStyle w:val="ListParagraph"/>
        <w:numPr>
          <w:ilvl w:val="0"/>
          <w:numId w:val="1"/>
        </w:numPr>
        <w:spacing w:line="276" w:lineRule="auto"/>
        <w:rPr>
          <w:rFonts w:cs="Arial"/>
          <w:b/>
        </w:rPr>
      </w:pPr>
      <w:r>
        <w:rPr>
          <w:rFonts w:cs="Arial"/>
        </w:rPr>
        <w:t>D</w:t>
      </w:r>
      <w:r w:rsidRPr="00CB1BB8">
        <w:rPr>
          <w:rFonts w:cs="Arial"/>
        </w:rPr>
        <w:t>etermine</w:t>
      </w:r>
      <w:r>
        <w:rPr>
          <w:rFonts w:cs="Arial"/>
        </w:rPr>
        <w:t>s</w:t>
      </w:r>
      <w:r w:rsidRPr="00CB1BB8">
        <w:rPr>
          <w:rFonts w:cs="Arial"/>
        </w:rPr>
        <w:t xml:space="preserve"> if the arrangements identified for a candidate require prior approval from the awarding body before the arrangements are put in place or if approval is centre-delegated</w:t>
      </w:r>
    </w:p>
    <w:p w:rsidR="00127114" w:rsidRPr="00CB1BB8" w:rsidRDefault="00127114" w:rsidP="00127114">
      <w:pPr>
        <w:pStyle w:val="ListParagraph"/>
        <w:numPr>
          <w:ilvl w:val="0"/>
          <w:numId w:val="1"/>
        </w:numPr>
        <w:spacing w:line="276" w:lineRule="auto"/>
        <w:rPr>
          <w:rFonts w:cs="Arial"/>
          <w:b/>
        </w:rPr>
      </w:pPr>
      <w:r>
        <w:rPr>
          <w:rFonts w:cs="Arial"/>
        </w:rPr>
        <w:t>E</w:t>
      </w:r>
      <w:r w:rsidRPr="00CB1BB8">
        <w:rPr>
          <w:rFonts w:cs="Arial"/>
        </w:rPr>
        <w:t>nsure</w:t>
      </w:r>
      <w:r>
        <w:rPr>
          <w:rFonts w:cs="Arial"/>
        </w:rPr>
        <w:t>s</w:t>
      </w:r>
      <w:r w:rsidRPr="00CB1BB8">
        <w:rPr>
          <w:rFonts w:cs="Arial"/>
        </w:rPr>
        <w:t xml:space="preserve"> appropriate </w:t>
      </w:r>
      <w:r>
        <w:rPr>
          <w:rFonts w:cs="Arial"/>
        </w:rPr>
        <w:t xml:space="preserve">and required </w:t>
      </w:r>
      <w:r w:rsidRPr="00CB1BB8">
        <w:rPr>
          <w:rFonts w:cs="Arial"/>
        </w:rPr>
        <w:t>evidence is held on file to confirm validation responses in AAO</w:t>
      </w:r>
      <w:r>
        <w:rPr>
          <w:rFonts w:cs="Arial"/>
        </w:rPr>
        <w:t xml:space="preserve"> including the completion of JCQ Form 8, where required, and a body of evidence to substantiate the candidate’s normal way of working within the centre</w:t>
      </w:r>
    </w:p>
    <w:p w:rsidR="0085089A" w:rsidRPr="00CB1BB8" w:rsidRDefault="0085089A" w:rsidP="0085089A">
      <w:pPr>
        <w:pStyle w:val="ListParagraph"/>
        <w:numPr>
          <w:ilvl w:val="0"/>
          <w:numId w:val="1"/>
        </w:numPr>
        <w:spacing w:line="276" w:lineRule="auto"/>
        <w:rPr>
          <w:rFonts w:cs="Arial"/>
          <w:b/>
        </w:rPr>
      </w:pPr>
      <w:r>
        <w:rPr>
          <w:rFonts w:cs="Arial"/>
        </w:rPr>
        <w:t>M</w:t>
      </w:r>
      <w:r w:rsidRPr="00CB1BB8">
        <w:rPr>
          <w:rFonts w:cs="Arial"/>
        </w:rPr>
        <w:t>aintain</w:t>
      </w:r>
      <w:r>
        <w:rPr>
          <w:rFonts w:cs="Arial"/>
        </w:rPr>
        <w:t>s</w:t>
      </w:r>
      <w:r w:rsidRPr="00CB1BB8">
        <w:rPr>
          <w:rFonts w:cs="Arial"/>
        </w:rPr>
        <w:t xml:space="preserve"> a file for each candidate that will include:</w:t>
      </w:r>
    </w:p>
    <w:p w:rsidR="0085089A" w:rsidRPr="00CB1BB8" w:rsidRDefault="0085089A" w:rsidP="0085089A">
      <w:pPr>
        <w:pStyle w:val="ListParagraph"/>
        <w:numPr>
          <w:ilvl w:val="1"/>
          <w:numId w:val="1"/>
        </w:numPr>
        <w:spacing w:line="276" w:lineRule="auto"/>
        <w:rPr>
          <w:rFonts w:cs="Arial"/>
          <w:b/>
        </w:rPr>
      </w:pPr>
      <w:r w:rsidRPr="00CB1BB8">
        <w:rPr>
          <w:rFonts w:cs="Arial"/>
        </w:rPr>
        <w:t>completed JCQ/awarding body application forms and evidence forms</w:t>
      </w:r>
    </w:p>
    <w:p w:rsidR="0085089A" w:rsidRPr="00CB1BB8" w:rsidRDefault="0085089A" w:rsidP="0085089A">
      <w:pPr>
        <w:pStyle w:val="ListParagraph"/>
        <w:numPr>
          <w:ilvl w:val="1"/>
          <w:numId w:val="1"/>
        </w:numPr>
        <w:spacing w:line="276" w:lineRule="auto"/>
        <w:rPr>
          <w:rFonts w:cs="Arial"/>
          <w:b/>
        </w:rPr>
      </w:pPr>
      <w:r w:rsidRPr="00CB1BB8">
        <w:rPr>
          <w:rFonts w:cs="Arial"/>
        </w:rPr>
        <w:t>appropriate evidence to support the need for the arrangement</w:t>
      </w:r>
      <w:r>
        <w:rPr>
          <w:rFonts w:cs="Arial"/>
        </w:rPr>
        <w:t xml:space="preserve"> where required</w:t>
      </w:r>
    </w:p>
    <w:p w:rsidR="0085089A" w:rsidRPr="00CB1BB8" w:rsidRDefault="0085089A" w:rsidP="0085089A">
      <w:pPr>
        <w:pStyle w:val="ListParagraph"/>
        <w:numPr>
          <w:ilvl w:val="1"/>
          <w:numId w:val="1"/>
        </w:numPr>
        <w:spacing w:line="276" w:lineRule="auto"/>
        <w:rPr>
          <w:rFonts w:cs="Arial"/>
          <w:b/>
        </w:rPr>
      </w:pPr>
      <w:r w:rsidRPr="00CB1BB8">
        <w:rPr>
          <w:rFonts w:cs="Arial"/>
        </w:rPr>
        <w:t>appropriate evidence to support normal way of working within the centre</w:t>
      </w:r>
    </w:p>
    <w:p w:rsidR="0085089A" w:rsidRPr="00CB1BB8" w:rsidRDefault="0085089A" w:rsidP="0085089A">
      <w:pPr>
        <w:pStyle w:val="ListParagraph"/>
        <w:numPr>
          <w:ilvl w:val="1"/>
          <w:numId w:val="1"/>
        </w:numPr>
        <w:spacing w:line="276" w:lineRule="auto"/>
        <w:rPr>
          <w:rFonts w:cs="Arial"/>
          <w:b/>
        </w:rPr>
      </w:pPr>
      <w:r w:rsidRPr="00CB1BB8">
        <w:rPr>
          <w:rFonts w:cs="Arial"/>
        </w:rPr>
        <w:t xml:space="preserve">in addition, for GCSE and GCE qualifications (where approval is required), a print out of the AAO approval and a signed data protection notice (which provides candidate consent to their personal details being shared) </w:t>
      </w:r>
    </w:p>
    <w:p w:rsidR="0085089A" w:rsidRDefault="0085089A" w:rsidP="0085089A">
      <w:pPr>
        <w:pStyle w:val="ListParagraph"/>
        <w:numPr>
          <w:ilvl w:val="0"/>
          <w:numId w:val="1"/>
        </w:numPr>
        <w:spacing w:line="276" w:lineRule="auto"/>
        <w:rPr>
          <w:rFonts w:cs="Arial"/>
        </w:rPr>
      </w:pPr>
      <w:r>
        <w:rPr>
          <w:rFonts w:cs="Arial"/>
        </w:rPr>
        <w:t>Presents</w:t>
      </w:r>
      <w:r w:rsidRPr="00CB1BB8">
        <w:rPr>
          <w:rFonts w:cs="Arial"/>
        </w:rPr>
        <w:t xml:space="preserve"> the files when requested by </w:t>
      </w:r>
      <w:r>
        <w:rPr>
          <w:rFonts w:cs="Arial"/>
        </w:rPr>
        <w:t xml:space="preserve">a </w:t>
      </w:r>
      <w:r w:rsidRPr="00CB1BB8">
        <w:rPr>
          <w:rFonts w:cs="Arial"/>
        </w:rPr>
        <w:t>JCQ Centre Inspector</w:t>
      </w:r>
    </w:p>
    <w:p w:rsidR="0085089A" w:rsidRDefault="0085089A" w:rsidP="0085089A">
      <w:pPr>
        <w:pStyle w:val="ListParagraph"/>
        <w:numPr>
          <w:ilvl w:val="0"/>
          <w:numId w:val="1"/>
        </w:numPr>
        <w:spacing w:line="276" w:lineRule="auto"/>
        <w:rPr>
          <w:rFonts w:cs="Arial"/>
        </w:rPr>
      </w:pPr>
      <w:r>
        <w:rPr>
          <w:rFonts w:cs="Arial"/>
        </w:rPr>
        <w:t>Liaises</w:t>
      </w:r>
      <w:r w:rsidRPr="00507561">
        <w:rPr>
          <w:rFonts w:cs="Arial"/>
        </w:rPr>
        <w:t xml:space="preserve"> with teaching staff </w:t>
      </w:r>
      <w:r>
        <w:rPr>
          <w:rFonts w:cs="Arial"/>
        </w:rPr>
        <w:t>regarding any appropriate modified paper requirements for candidates</w:t>
      </w:r>
    </w:p>
    <w:p w:rsidR="00127114" w:rsidRPr="00576F90" w:rsidRDefault="0085089A" w:rsidP="0077796E">
      <w:pPr>
        <w:pStyle w:val="ListParagraph"/>
        <w:numPr>
          <w:ilvl w:val="0"/>
          <w:numId w:val="1"/>
        </w:numPr>
        <w:spacing w:line="276" w:lineRule="auto"/>
        <w:rPr>
          <w:rFonts w:cs="Arial"/>
          <w:b/>
        </w:rPr>
      </w:pPr>
      <w:r w:rsidRPr="00576F90">
        <w:rPr>
          <w:rFonts w:cs="Arial"/>
        </w:rPr>
        <w:t>Following the appropriate process</w:t>
      </w:r>
      <w:r>
        <w:rPr>
          <w:rFonts w:cs="Arial"/>
        </w:rPr>
        <w:t xml:space="preserve">(AAO for GCE and GCSE; </w:t>
      </w:r>
      <w:r w:rsidRPr="00576F90">
        <w:rPr>
          <w:rFonts w:cs="Arial"/>
          <w:i/>
        </w:rPr>
        <w:t>JCQ Form 7</w:t>
      </w:r>
      <w:r>
        <w:rPr>
          <w:rFonts w:cs="Arial"/>
        </w:rPr>
        <w:t xml:space="preserve"> or </w:t>
      </w:r>
      <w:r w:rsidRPr="00576F90">
        <w:rPr>
          <w:rFonts w:cs="Arial"/>
          <w:i/>
        </w:rPr>
        <w:t>Form VQ/EA</w:t>
      </w:r>
      <w:r w:rsidRPr="00576F90">
        <w:rPr>
          <w:rFonts w:cs="Arial"/>
        </w:rPr>
        <w:t>), orders published modified papers</w:t>
      </w:r>
      <w:r>
        <w:rPr>
          <w:rFonts w:cs="Arial"/>
        </w:rPr>
        <w:t xml:space="preserve">, </w:t>
      </w:r>
      <w:r w:rsidRPr="00576F90">
        <w:rPr>
          <w:rFonts w:cs="Arial"/>
        </w:rPr>
        <w:t>by the awarding body’s deadline for the exam series</w:t>
      </w:r>
      <w:r>
        <w:rPr>
          <w:rFonts w:cs="Arial"/>
        </w:rPr>
        <w:t xml:space="preserve">, </w:t>
      </w:r>
      <w:r w:rsidRPr="00576F90">
        <w:rPr>
          <w:rFonts w:cs="Arial"/>
        </w:rPr>
        <w:t>where these may be required for a candidate</w:t>
      </w:r>
    </w:p>
    <w:p w:rsidR="000412D6" w:rsidRPr="00F807E6" w:rsidRDefault="00F807E6" w:rsidP="00F807E6">
      <w:pPr>
        <w:rPr>
          <w:rFonts w:cs="Arial"/>
          <w:b/>
        </w:rPr>
      </w:pPr>
      <w:r w:rsidRPr="00F807E6">
        <w:rPr>
          <w:rFonts w:cs="Arial"/>
          <w:b/>
        </w:rPr>
        <w:lastRenderedPageBreak/>
        <w:t>Exams officer</w:t>
      </w:r>
    </w:p>
    <w:p w:rsidR="00C32CE5" w:rsidRDefault="00181D34" w:rsidP="00C32CE5">
      <w:pPr>
        <w:pStyle w:val="ListParagraph"/>
        <w:numPr>
          <w:ilvl w:val="0"/>
          <w:numId w:val="1"/>
        </w:numPr>
        <w:spacing w:line="276" w:lineRule="auto"/>
        <w:rPr>
          <w:rStyle w:val="Hyperlink"/>
          <w:rFonts w:cs="Arial"/>
          <w:color w:val="auto"/>
          <w:u w:val="none"/>
        </w:rPr>
      </w:pPr>
      <w:r>
        <w:rPr>
          <w:rFonts w:cs="Arial"/>
        </w:rPr>
        <w:t xml:space="preserve">Is familiar with the entire contents of the annually updated </w:t>
      </w:r>
      <w:r w:rsidRPr="00CB1BB8">
        <w:rPr>
          <w:rFonts w:cs="Arial"/>
        </w:rPr>
        <w:t xml:space="preserve">JCQ publication </w:t>
      </w:r>
      <w:hyperlink r:id="rId21" w:history="1">
        <w:r w:rsidRPr="00CB1BB8">
          <w:rPr>
            <w:rStyle w:val="Hyperlink"/>
            <w:rFonts w:cs="Arial"/>
          </w:rPr>
          <w:t>GR</w:t>
        </w:r>
      </w:hyperlink>
      <w:r w:rsidRPr="00CB1BB8">
        <w:rPr>
          <w:rFonts w:cs="Arial"/>
        </w:rPr>
        <w:t xml:space="preserve"> and </w:t>
      </w:r>
      <w:r>
        <w:rPr>
          <w:rFonts w:cs="Arial"/>
        </w:rPr>
        <w:t xml:space="preserve">is aware of information contained in </w:t>
      </w:r>
      <w:hyperlink r:id="rId22" w:history="1">
        <w:r w:rsidRPr="00CB1BB8">
          <w:rPr>
            <w:rStyle w:val="Hyperlink"/>
            <w:rFonts w:cs="Arial"/>
          </w:rPr>
          <w:t>AA</w:t>
        </w:r>
      </w:hyperlink>
      <w:r w:rsidR="00697650">
        <w:t xml:space="preserve"> </w:t>
      </w:r>
      <w:r w:rsidRPr="00270AA3">
        <w:rPr>
          <w:rStyle w:val="Hyperlink"/>
          <w:rFonts w:cs="Arial"/>
          <w:color w:val="auto"/>
          <w:u w:val="none"/>
        </w:rPr>
        <w:t>where this may be relevant to the EO role</w:t>
      </w:r>
    </w:p>
    <w:p w:rsidR="00127114" w:rsidRPr="00497272" w:rsidRDefault="00127114" w:rsidP="00127114">
      <w:pPr>
        <w:pStyle w:val="ListParagraph"/>
        <w:numPr>
          <w:ilvl w:val="0"/>
          <w:numId w:val="1"/>
        </w:numPr>
        <w:spacing w:line="276" w:lineRule="auto"/>
        <w:rPr>
          <w:rFonts w:cs="Arial"/>
        </w:rPr>
      </w:pPr>
      <w:r>
        <w:rPr>
          <w:rFonts w:cs="Arial"/>
        </w:rPr>
        <w:t>Fo</w:t>
      </w:r>
      <w:r w:rsidRPr="00CB1BB8">
        <w:rPr>
          <w:rFonts w:cs="Arial"/>
        </w:rPr>
        <w:t>llow</w:t>
      </w:r>
      <w:r>
        <w:rPr>
          <w:rFonts w:cs="Arial"/>
        </w:rPr>
        <w:t>s</w:t>
      </w:r>
      <w:r w:rsidRPr="00CB1BB8">
        <w:rPr>
          <w:rFonts w:cs="Arial"/>
        </w:rPr>
        <w:t xml:space="preserve"> guidance in </w:t>
      </w:r>
      <w:hyperlink r:id="rId23" w:history="1">
        <w:r w:rsidRPr="00CB1BB8">
          <w:rPr>
            <w:rStyle w:val="Hyperlink"/>
            <w:rFonts w:cs="Arial"/>
          </w:rPr>
          <w:t>AA</w:t>
        </w:r>
      </w:hyperlink>
      <w:r>
        <w:t xml:space="preserve"> </w:t>
      </w:r>
      <w:r w:rsidRPr="00CB1BB8">
        <w:rPr>
          <w:rFonts w:cs="Arial"/>
          <w:bCs/>
        </w:rPr>
        <w:t>Chapter 8 to process approval applications for access arrangements for GCSE and GCE qualifications</w:t>
      </w:r>
    </w:p>
    <w:p w:rsidR="00127114" w:rsidRPr="00497272" w:rsidRDefault="00127114" w:rsidP="00127114">
      <w:pPr>
        <w:pStyle w:val="ListParagraph"/>
        <w:numPr>
          <w:ilvl w:val="0"/>
          <w:numId w:val="1"/>
        </w:numPr>
        <w:spacing w:line="276" w:lineRule="auto"/>
        <w:rPr>
          <w:rFonts w:cs="Arial"/>
        </w:rPr>
      </w:pPr>
      <w:r>
        <w:t>Applies f</w:t>
      </w:r>
      <w:r w:rsidRPr="00430A6C">
        <w:t>or approval where this is required, through</w:t>
      </w:r>
      <w:r>
        <w:t xml:space="preserve"> </w:t>
      </w:r>
      <w:r w:rsidRPr="00497272">
        <w:rPr>
          <w:i/>
        </w:rPr>
        <w:t>Access arrangements online</w:t>
      </w:r>
      <w:r>
        <w:rPr>
          <w:vertAlign w:val="superscript"/>
        </w:rPr>
        <w:t xml:space="preserve"> </w:t>
      </w:r>
      <w:r>
        <w:t>(</w:t>
      </w:r>
      <w:r w:rsidRPr="00430A6C">
        <w:t>AAO</w:t>
      </w:r>
      <w:r>
        <w:t>)</w:t>
      </w:r>
      <w:r w:rsidRPr="00430A6C">
        <w:t>, or through the awarding body where qualifications sit outside the scope of AAO</w:t>
      </w:r>
    </w:p>
    <w:p w:rsidR="00127114" w:rsidRPr="00F807E6" w:rsidRDefault="00127114" w:rsidP="00127114">
      <w:pPr>
        <w:pStyle w:val="ListParagraph"/>
        <w:numPr>
          <w:ilvl w:val="0"/>
          <w:numId w:val="1"/>
        </w:numPr>
        <w:spacing w:line="276" w:lineRule="auto"/>
        <w:rPr>
          <w:rFonts w:cs="Arial"/>
        </w:rPr>
      </w:pPr>
      <w:r>
        <w:rPr>
          <w:rFonts w:cs="Arial"/>
        </w:rPr>
        <w:t>M</w:t>
      </w:r>
      <w:r w:rsidRPr="00F807E6">
        <w:rPr>
          <w:rFonts w:cs="Arial"/>
        </w:rPr>
        <w:t>ake</w:t>
      </w:r>
      <w:r>
        <w:rPr>
          <w:rFonts w:cs="Arial"/>
        </w:rPr>
        <w:t>s</w:t>
      </w:r>
      <w:r w:rsidRPr="00F807E6">
        <w:rPr>
          <w:rFonts w:cs="Arial"/>
        </w:rPr>
        <w:t xml:space="preserve"> an </w:t>
      </w:r>
      <w:r w:rsidRPr="00F807E6">
        <w:rPr>
          <w:rFonts w:cs="Arial"/>
          <w:i/>
        </w:rPr>
        <w:t>awarding body referral</w:t>
      </w:r>
      <w:r w:rsidRPr="00F807E6">
        <w:rPr>
          <w:rFonts w:cs="Arial"/>
        </w:rPr>
        <w:t xml:space="preserve"> through AAO where the initial application for approval may not be approved by AAO, where it is deemed by the centre that the candidate does meet the criteria for the arrangement(s)</w:t>
      </w:r>
    </w:p>
    <w:p w:rsidR="00127114" w:rsidRPr="00CB1BB8" w:rsidRDefault="00127114" w:rsidP="00127114">
      <w:pPr>
        <w:pStyle w:val="ListParagraph"/>
        <w:numPr>
          <w:ilvl w:val="0"/>
          <w:numId w:val="1"/>
        </w:numPr>
        <w:spacing w:line="276" w:lineRule="auto"/>
        <w:rPr>
          <w:rFonts w:cs="Arial"/>
          <w:b/>
        </w:rPr>
      </w:pPr>
      <w:r>
        <w:rPr>
          <w:rFonts w:cs="Arial"/>
        </w:rPr>
        <w:t>E</w:t>
      </w:r>
      <w:r w:rsidRPr="00CB1BB8">
        <w:rPr>
          <w:rFonts w:cs="Arial"/>
        </w:rPr>
        <w:t>nsure</w:t>
      </w:r>
      <w:r>
        <w:rPr>
          <w:rFonts w:cs="Arial"/>
        </w:rPr>
        <w:t>s</w:t>
      </w:r>
      <w:r w:rsidRPr="00CB1BB8">
        <w:rPr>
          <w:rFonts w:cs="Arial"/>
        </w:rPr>
        <w:t xml:space="preserve"> that arrangements, and approval where required, </w:t>
      </w:r>
      <w:r>
        <w:rPr>
          <w:rFonts w:cs="Arial"/>
        </w:rPr>
        <w:t>are</w:t>
      </w:r>
      <w:r w:rsidRPr="00CB1BB8">
        <w:rPr>
          <w:rFonts w:cs="Arial"/>
        </w:rPr>
        <w:t xml:space="preserve"> in place before a candidate takes his/her first exam or assessment (which is externally assessed or internally assessed/externally moderated)</w:t>
      </w:r>
    </w:p>
    <w:p w:rsidR="00127114" w:rsidRPr="00C32CE5" w:rsidRDefault="00127114" w:rsidP="0085089A">
      <w:pPr>
        <w:pStyle w:val="ListParagraph"/>
        <w:spacing w:line="276" w:lineRule="auto"/>
        <w:rPr>
          <w:rFonts w:cs="Arial"/>
        </w:rPr>
      </w:pPr>
    </w:p>
    <w:p w:rsidR="00EC21E1" w:rsidRPr="001B1DED" w:rsidRDefault="00EC21E1" w:rsidP="001B1DED">
      <w:pPr>
        <w:spacing w:line="276" w:lineRule="auto"/>
        <w:rPr>
          <w:rFonts w:cs="Arial"/>
        </w:rPr>
      </w:pPr>
    </w:p>
    <w:p w:rsidR="000412D6" w:rsidRPr="00F807E6" w:rsidRDefault="000412D6" w:rsidP="00F807E6">
      <w:pPr>
        <w:pStyle w:val="Headinglevel1"/>
      </w:pPr>
      <w:bookmarkStart w:id="16" w:name="_Toc449469099"/>
      <w:bookmarkStart w:id="17" w:name="_Toc480471862"/>
      <w:r w:rsidRPr="00F807E6">
        <w:t>Implementing access arrangements</w:t>
      </w:r>
      <w:bookmarkEnd w:id="16"/>
      <w:r w:rsidR="00E526E1">
        <w:t xml:space="preserve"> and the conduct of exams</w:t>
      </w:r>
      <w:bookmarkEnd w:id="17"/>
    </w:p>
    <w:p w:rsidR="000412D6" w:rsidRPr="00F807E6" w:rsidRDefault="000412D6" w:rsidP="00F807E6">
      <w:pPr>
        <w:pStyle w:val="Headinglevel2"/>
      </w:pPr>
      <w:bookmarkStart w:id="18" w:name="_Toc449469100"/>
      <w:bookmarkStart w:id="19" w:name="_Toc480471863"/>
      <w:r w:rsidRPr="00F807E6">
        <w:t>Roles and responsibilities</w:t>
      </w:r>
      <w:bookmarkEnd w:id="18"/>
      <w:bookmarkEnd w:id="19"/>
    </w:p>
    <w:p w:rsidR="00F807E6" w:rsidRPr="00F807E6" w:rsidRDefault="000412D6" w:rsidP="00134BB4">
      <w:pPr>
        <w:pStyle w:val="Heading3"/>
        <w:spacing w:line="276" w:lineRule="auto"/>
        <w:rPr>
          <w:u w:val="single"/>
        </w:rPr>
      </w:pPr>
      <w:bookmarkStart w:id="20" w:name="_Toc449469101"/>
      <w:bookmarkStart w:id="21" w:name="_Toc480471864"/>
      <w:r w:rsidRPr="00F807E6">
        <w:rPr>
          <w:u w:val="single"/>
        </w:rPr>
        <w:t>External assessments</w:t>
      </w:r>
      <w:bookmarkEnd w:id="20"/>
      <w:bookmarkEnd w:id="21"/>
    </w:p>
    <w:p w:rsidR="00EC21E1" w:rsidRDefault="000412D6" w:rsidP="00F807E6">
      <w:pPr>
        <w:spacing w:line="276" w:lineRule="auto"/>
        <w:rPr>
          <w:rFonts w:cs="Arial"/>
        </w:rPr>
      </w:pPr>
      <w:r w:rsidRPr="00F807E6">
        <w:rPr>
          <w:rFonts w:cs="Arial"/>
          <w:color w:val="000000"/>
        </w:rPr>
        <w:t xml:space="preserve">These are assessments </w:t>
      </w:r>
      <w:r w:rsidRPr="00CB566C">
        <w:rPr>
          <w:rFonts w:cs="Arial"/>
          <w:color w:val="000000"/>
        </w:rPr>
        <w:t>which are normally set and marked/examined by</w:t>
      </w:r>
      <w:r w:rsidRPr="00F807E6">
        <w:rPr>
          <w:rFonts w:cs="Arial"/>
          <w:color w:val="000000"/>
        </w:rPr>
        <w:t xml:space="preserve"> an awarding body which must be conducted according to awarding body instructions and/or the JCQ publication </w:t>
      </w:r>
      <w:hyperlink r:id="rId24" w:history="1">
        <w:r w:rsidRPr="00EC21E1">
          <w:rPr>
            <w:rStyle w:val="Hyperlink"/>
            <w:rFonts w:cs="Arial"/>
            <w:i/>
          </w:rPr>
          <w:t>Instructions for conducting examinations</w:t>
        </w:r>
      </w:hyperlink>
      <w:r w:rsidR="00697650">
        <w:t xml:space="preserve"> </w:t>
      </w:r>
      <w:r w:rsidR="00980EA1" w:rsidRPr="00980EA1">
        <w:rPr>
          <w:rStyle w:val="Hyperlink"/>
          <w:rFonts w:cs="Arial"/>
          <w:color w:val="auto"/>
          <w:u w:val="none"/>
        </w:rPr>
        <w:t>(ICE)</w:t>
      </w:r>
      <w:r w:rsidRPr="00980EA1">
        <w:rPr>
          <w:rFonts w:cs="Arial"/>
        </w:rPr>
        <w:t xml:space="preserve">. </w:t>
      </w:r>
    </w:p>
    <w:p w:rsidR="00980EA1" w:rsidRDefault="00980EA1" w:rsidP="00E526E1">
      <w:pPr>
        <w:spacing w:after="0" w:line="276" w:lineRule="auto"/>
        <w:rPr>
          <w:rFonts w:cs="Arial"/>
        </w:rPr>
      </w:pPr>
    </w:p>
    <w:p w:rsidR="00E526E1" w:rsidRPr="002D1DB8" w:rsidRDefault="00E526E1" w:rsidP="00E526E1">
      <w:pPr>
        <w:spacing w:after="0" w:line="276" w:lineRule="auto"/>
        <w:rPr>
          <w:b/>
        </w:rPr>
      </w:pPr>
      <w:r w:rsidRPr="002D1DB8">
        <w:rPr>
          <w:b/>
        </w:rPr>
        <w:t>Head of centre</w:t>
      </w:r>
    </w:p>
    <w:p w:rsidR="00E526E1" w:rsidRDefault="00E526E1" w:rsidP="00E526E1">
      <w:pPr>
        <w:pStyle w:val="ListParagraph"/>
        <w:numPr>
          <w:ilvl w:val="0"/>
          <w:numId w:val="7"/>
        </w:numPr>
        <w:spacing w:after="0" w:line="276" w:lineRule="auto"/>
      </w:pPr>
      <w:r>
        <w:t>Supports the SENCo, the exams officer and other relevant centre staff in ensuring appropriate arrangements, adjustments and adaptations are in place to facilitate access for disabled candidates to exams</w:t>
      </w:r>
    </w:p>
    <w:p w:rsidR="00F807E6" w:rsidRPr="00F807E6" w:rsidRDefault="00F807E6" w:rsidP="00F807E6">
      <w:pPr>
        <w:spacing w:before="120" w:after="0" w:line="276" w:lineRule="auto"/>
        <w:rPr>
          <w:rFonts w:cs="Arial"/>
        </w:rPr>
      </w:pPr>
      <w:r w:rsidRPr="00F807E6">
        <w:rPr>
          <w:b/>
        </w:rPr>
        <w:t>Special educational needs coordinator (SENCo)</w:t>
      </w:r>
    </w:p>
    <w:p w:rsidR="00E526E1" w:rsidRPr="005F54A0" w:rsidRDefault="00E526E1" w:rsidP="00E526E1">
      <w:pPr>
        <w:pStyle w:val="ListParagraph"/>
        <w:numPr>
          <w:ilvl w:val="0"/>
          <w:numId w:val="1"/>
        </w:numPr>
        <w:spacing w:after="0" w:line="276" w:lineRule="auto"/>
        <w:rPr>
          <w:rFonts w:cs="Arial"/>
          <w:b/>
        </w:rPr>
      </w:pPr>
      <w:r w:rsidRPr="002D1DB8">
        <w:rPr>
          <w:rFonts w:cs="Arial"/>
        </w:rPr>
        <w:t xml:space="preserve">Ensures </w:t>
      </w:r>
      <w:r>
        <w:t xml:space="preserve">appropriate arrangements, adjustments and adaptations are in place to facilitate access for candidates where </w:t>
      </w:r>
      <w:r w:rsidRPr="00475CE2">
        <w:rPr>
          <w:rFonts w:cs="Arial"/>
        </w:rPr>
        <w:t>they are disabled within the meaning of the Equality Act</w:t>
      </w:r>
      <w:r>
        <w:rPr>
          <w:rFonts w:cs="Arial"/>
        </w:rPr>
        <w:t xml:space="preserve"> (unless a temporary emergency arrangement is required at the time of an exam)</w:t>
      </w:r>
    </w:p>
    <w:p w:rsidR="005F54A0" w:rsidRPr="005F54A0" w:rsidRDefault="005F54A0" w:rsidP="005F54A0">
      <w:pPr>
        <w:pStyle w:val="ListParagraph"/>
        <w:numPr>
          <w:ilvl w:val="0"/>
          <w:numId w:val="1"/>
        </w:numPr>
        <w:rPr>
          <w:rFonts w:cs="Arial"/>
        </w:rPr>
      </w:pPr>
      <w:r w:rsidRPr="005F54A0">
        <w:rPr>
          <w:rFonts w:cs="Arial"/>
        </w:rPr>
        <w:t>Ensures that any arrangements put in place do not unfairly disadvantage or advantage disabled candidates</w:t>
      </w:r>
    </w:p>
    <w:p w:rsidR="005F54A0" w:rsidRPr="005F54A0" w:rsidRDefault="005F54A0" w:rsidP="005F54A0">
      <w:pPr>
        <w:pStyle w:val="ListParagraph"/>
        <w:numPr>
          <w:ilvl w:val="0"/>
          <w:numId w:val="1"/>
        </w:numPr>
        <w:rPr>
          <w:rFonts w:cs="Arial"/>
        </w:rPr>
      </w:pPr>
      <w:r w:rsidRPr="005F54A0">
        <w:rPr>
          <w:rFonts w:cs="Arial"/>
        </w:rPr>
        <w:t>Liaises with the exams officer (EO) regarding facilitation and invigilation of access arrangement candidates in exams</w:t>
      </w:r>
    </w:p>
    <w:p w:rsidR="005F54A0" w:rsidRPr="005F54A0" w:rsidRDefault="005F54A0" w:rsidP="005F54A0">
      <w:pPr>
        <w:pStyle w:val="ListParagraph"/>
        <w:numPr>
          <w:ilvl w:val="0"/>
          <w:numId w:val="1"/>
        </w:numPr>
        <w:rPr>
          <w:rFonts w:cs="Arial"/>
        </w:rPr>
      </w:pPr>
      <w:r w:rsidRPr="005F54A0">
        <w:rPr>
          <w:rFonts w:cs="Arial"/>
        </w:rPr>
        <w:t>Liaises with the EO where a facilitator may be required to support a candidate requiring an emergency (temporary) access arrangement at the time of exams</w:t>
      </w:r>
    </w:p>
    <w:p w:rsidR="005F54A0" w:rsidRPr="00D5327D" w:rsidRDefault="005F54A0" w:rsidP="00E526E1">
      <w:pPr>
        <w:pStyle w:val="ListParagraph"/>
        <w:numPr>
          <w:ilvl w:val="0"/>
          <w:numId w:val="1"/>
        </w:numPr>
        <w:spacing w:after="0" w:line="276" w:lineRule="auto"/>
        <w:rPr>
          <w:rFonts w:cs="Arial"/>
          <w:b/>
        </w:rPr>
      </w:pPr>
    </w:p>
    <w:p w:rsidR="000412D6" w:rsidRPr="00B71C43" w:rsidRDefault="00B71C43" w:rsidP="00134BB4">
      <w:pPr>
        <w:spacing w:after="0"/>
        <w:rPr>
          <w:rFonts w:cs="Arial"/>
          <w:b/>
        </w:rPr>
      </w:pPr>
      <w:r w:rsidRPr="00B71C43">
        <w:rPr>
          <w:rFonts w:cs="Arial"/>
          <w:b/>
        </w:rPr>
        <w:t>Exams officer</w:t>
      </w:r>
    </w:p>
    <w:p w:rsidR="00CC5015" w:rsidRPr="0085089A" w:rsidRDefault="00CC5015" w:rsidP="00CC5015">
      <w:pPr>
        <w:pStyle w:val="ListParagraph"/>
        <w:numPr>
          <w:ilvl w:val="0"/>
          <w:numId w:val="1"/>
        </w:numPr>
        <w:spacing w:after="0" w:line="276" w:lineRule="auto"/>
        <w:rPr>
          <w:rStyle w:val="Hyperlink"/>
          <w:color w:val="auto"/>
          <w:u w:val="none"/>
        </w:rPr>
      </w:pPr>
      <w:r>
        <w:t xml:space="preserve">Is familiar with and follows the </w:t>
      </w:r>
      <w:r w:rsidRPr="00855D35">
        <w:rPr>
          <w:i/>
        </w:rPr>
        <w:t>Checklist for heads of centre and examination officers – The Equality Act 2010 and conduct of examinations</w:t>
      </w:r>
      <w:r>
        <w:t xml:space="preserve"> provided in the current </w:t>
      </w:r>
      <w:hyperlink r:id="rId25" w:history="1">
        <w:r w:rsidRPr="006F1F2C">
          <w:rPr>
            <w:rStyle w:val="Hyperlink"/>
            <w:rFonts w:cs="Arial"/>
          </w:rPr>
          <w:t>ICE</w:t>
        </w:r>
      </w:hyperlink>
      <w:r w:rsidR="0085089A">
        <w:rPr>
          <w:rStyle w:val="Hyperlink"/>
          <w:rFonts w:cs="Arial"/>
          <w:color w:val="auto"/>
          <w:u w:val="none"/>
        </w:rPr>
        <w:t xml:space="preserve"> (page 44 – attached to this policy)</w:t>
      </w:r>
    </w:p>
    <w:p w:rsidR="0085089A" w:rsidRPr="0085089A" w:rsidRDefault="0085089A" w:rsidP="0085089A">
      <w:pPr>
        <w:pStyle w:val="ListParagraph"/>
        <w:numPr>
          <w:ilvl w:val="0"/>
          <w:numId w:val="1"/>
        </w:numPr>
      </w:pPr>
      <w:r w:rsidRPr="0085089A">
        <w:t>Ensures exam information (JCQ information for candidates documents, individual exam timetable etc.) is adapted where this may be required for a disabled candidate to access it</w:t>
      </w:r>
    </w:p>
    <w:p w:rsidR="005F54A0" w:rsidRPr="005F54A0" w:rsidRDefault="005F54A0" w:rsidP="005F54A0">
      <w:pPr>
        <w:pStyle w:val="ListParagraph"/>
        <w:numPr>
          <w:ilvl w:val="0"/>
          <w:numId w:val="1"/>
        </w:numPr>
      </w:pPr>
      <w:r w:rsidRPr="005F54A0">
        <w:t>Ensures that any arrangements put in place do not unfairly disadvantage or advantage disabled candidates</w:t>
      </w:r>
    </w:p>
    <w:p w:rsidR="005F54A0" w:rsidRPr="005F54A0" w:rsidRDefault="005F54A0" w:rsidP="005F54A0">
      <w:pPr>
        <w:pStyle w:val="ListParagraph"/>
        <w:numPr>
          <w:ilvl w:val="0"/>
          <w:numId w:val="1"/>
        </w:numPr>
      </w:pPr>
      <w:r w:rsidRPr="005F54A0">
        <w:t>Liaises with other relevant centre staff regarding the provision of appropriate rooming and equipment that may be required to facilitate access for disabled candidates to exams</w:t>
      </w:r>
    </w:p>
    <w:p w:rsidR="005F54A0" w:rsidRPr="005F54A0" w:rsidRDefault="005F54A0" w:rsidP="005F54A0">
      <w:pPr>
        <w:pStyle w:val="ListParagraph"/>
        <w:numPr>
          <w:ilvl w:val="0"/>
          <w:numId w:val="1"/>
        </w:numPr>
      </w:pPr>
      <w:r w:rsidRPr="005F54A0">
        <w:t>Ensures facilitators supporting candidates are appropriately trained and understand the rules of the particular access arrangement(s)</w:t>
      </w:r>
    </w:p>
    <w:p w:rsidR="005F54A0" w:rsidRPr="005F54A0" w:rsidRDefault="00ED686F" w:rsidP="005F54A0">
      <w:pPr>
        <w:pStyle w:val="ListParagraph"/>
        <w:numPr>
          <w:ilvl w:val="0"/>
          <w:numId w:val="1"/>
        </w:numPr>
      </w:pPr>
      <w:r>
        <w:lastRenderedPageBreak/>
        <w:t>P</w:t>
      </w:r>
      <w:r w:rsidRPr="00ED686F">
        <w:t>rints  pre-populated cover sheets from AAO where this is required for GCSE and GCE qualifications</w:t>
      </w:r>
      <w:r>
        <w:t xml:space="preserve"> and ensures these are </w:t>
      </w:r>
      <w:r w:rsidR="005F54A0" w:rsidRPr="005F54A0">
        <w:t xml:space="preserve">completed as required by facilitators </w:t>
      </w:r>
    </w:p>
    <w:p w:rsidR="005F54A0" w:rsidRPr="005F54A0" w:rsidRDefault="005F54A0" w:rsidP="005F54A0">
      <w:pPr>
        <w:pStyle w:val="ListParagraph"/>
        <w:numPr>
          <w:ilvl w:val="0"/>
          <w:numId w:val="1"/>
        </w:numPr>
      </w:pPr>
      <w:r w:rsidRPr="005F54A0">
        <w:t>Liaises with the SENCo regarding rooming of access arrangement candidates</w:t>
      </w:r>
    </w:p>
    <w:p w:rsidR="005F54A0" w:rsidRPr="005F54A0" w:rsidRDefault="005F54A0" w:rsidP="005F54A0">
      <w:pPr>
        <w:pStyle w:val="ListParagraph"/>
        <w:numPr>
          <w:ilvl w:val="0"/>
          <w:numId w:val="1"/>
        </w:numPr>
      </w:pPr>
      <w:r w:rsidRPr="005F54A0">
        <w:t>Ensures invigilators are briefed prior to each exam session of the arrangements in place for a disabled candidate in their exam room</w:t>
      </w:r>
    </w:p>
    <w:p w:rsidR="005F54A0" w:rsidRPr="005F54A0" w:rsidRDefault="005F54A0" w:rsidP="005F54A0">
      <w:pPr>
        <w:pStyle w:val="ListParagraph"/>
        <w:numPr>
          <w:ilvl w:val="0"/>
          <w:numId w:val="1"/>
        </w:numPr>
      </w:pPr>
      <w:r w:rsidRPr="005F54A0">
        <w:t>Checks in advance of dated exams/assessments that modified paper orders have arrived (and if not will contact the awarding body to ensure that papers are available when required)</w:t>
      </w:r>
    </w:p>
    <w:p w:rsidR="005F54A0" w:rsidRPr="005F54A0" w:rsidRDefault="005F54A0" w:rsidP="005F54A0">
      <w:pPr>
        <w:pStyle w:val="ListParagraph"/>
        <w:numPr>
          <w:ilvl w:val="0"/>
          <w:numId w:val="1"/>
        </w:numPr>
      </w:pPr>
      <w:r w:rsidRPr="005F54A0">
        <w:t>Makes modifications that are permitted by the centre (a question paper copied onto coloured paper, an A4 to A3 enlarged paper or a paper printed on single sheets or where a question paper may need to be scanned into PDF format where a candidate is approved the use of a computer reader) that may be required and, where approved, opens the exam question paper packet in the secure room no earlier than 90 minutes prior to the published start time of the exam</w:t>
      </w:r>
    </w:p>
    <w:p w:rsidR="00ED686F" w:rsidRDefault="00ED686F" w:rsidP="00ED686F">
      <w:pPr>
        <w:pStyle w:val="ListParagraph"/>
        <w:numPr>
          <w:ilvl w:val="0"/>
          <w:numId w:val="1"/>
        </w:numPr>
      </w:pPr>
      <w:r w:rsidRPr="00ED686F">
        <w:t>Liaises with the SENCo where a facilitator may be required to support a candidate requiring an emergency (temporary) access arrangement at the time of exams</w:t>
      </w:r>
    </w:p>
    <w:p w:rsidR="00ED686F" w:rsidRPr="00ED686F" w:rsidRDefault="00ED686F" w:rsidP="00ED686F">
      <w:pPr>
        <w:pStyle w:val="ListParagraph"/>
        <w:numPr>
          <w:ilvl w:val="0"/>
          <w:numId w:val="1"/>
        </w:numPr>
      </w:pPr>
      <w:r>
        <w:t>Liaise with Maintenance Staff to ensure that arrangements are in place for emergency evacuation from an exam for a student with a permanent or temporary disability.</w:t>
      </w:r>
    </w:p>
    <w:p w:rsidR="0085089A" w:rsidRDefault="0085089A" w:rsidP="00ED686F">
      <w:pPr>
        <w:pStyle w:val="ListParagraph"/>
        <w:spacing w:after="0" w:line="276" w:lineRule="auto"/>
      </w:pPr>
    </w:p>
    <w:p w:rsidR="00E526E1" w:rsidRPr="002D1DB8" w:rsidRDefault="0085089A" w:rsidP="00E526E1">
      <w:pPr>
        <w:spacing w:before="120" w:after="0" w:line="276" w:lineRule="auto"/>
        <w:rPr>
          <w:rFonts w:cs="Arial"/>
          <w:b/>
        </w:rPr>
      </w:pPr>
      <w:r>
        <w:rPr>
          <w:rFonts w:cs="Arial"/>
          <w:b/>
        </w:rPr>
        <w:t xml:space="preserve">Maintenance </w:t>
      </w:r>
      <w:r w:rsidR="00E526E1">
        <w:rPr>
          <w:rFonts w:cs="Arial"/>
          <w:b/>
        </w:rPr>
        <w:t>staff</w:t>
      </w:r>
    </w:p>
    <w:p w:rsidR="00855D35" w:rsidRPr="00C32CE5" w:rsidRDefault="00E526E1" w:rsidP="00C32CE5">
      <w:pPr>
        <w:pStyle w:val="ListParagraph"/>
        <w:numPr>
          <w:ilvl w:val="0"/>
          <w:numId w:val="5"/>
        </w:numPr>
        <w:spacing w:line="276" w:lineRule="auto"/>
        <w:rPr>
          <w:rFonts w:cs="Arial"/>
        </w:rPr>
      </w:pPr>
      <w:r w:rsidRPr="003E20A6">
        <w:rPr>
          <w:rFonts w:cs="Arial"/>
        </w:rPr>
        <w:t>Support the SENCo</w:t>
      </w:r>
      <w:r w:rsidR="00697650">
        <w:rPr>
          <w:rFonts w:cs="Arial"/>
        </w:rPr>
        <w:t xml:space="preserve"> </w:t>
      </w:r>
      <w:r>
        <w:rPr>
          <w:rFonts w:cs="Arial"/>
        </w:rPr>
        <w:t>and the exams officer to ensure</w:t>
      </w:r>
      <w:r w:rsidR="00B04722">
        <w:rPr>
          <w:rFonts w:cs="Arial"/>
        </w:rPr>
        <w:t xml:space="preserve"> </w:t>
      </w:r>
      <w:r>
        <w:t>appropriate arrangements, adjustments and adaptations are in place to facilitate access for disabled candidates to exams</w:t>
      </w:r>
    </w:p>
    <w:p w:rsidR="00E526E1" w:rsidRPr="00E526E1" w:rsidRDefault="00E526E1" w:rsidP="00E526E1">
      <w:pPr>
        <w:spacing w:line="276" w:lineRule="auto"/>
        <w:rPr>
          <w:rFonts w:cs="Arial"/>
          <w:highlight w:val="yellow"/>
        </w:rPr>
      </w:pPr>
    </w:p>
    <w:p w:rsidR="000412D6" w:rsidRPr="00134BB4" w:rsidRDefault="000412D6" w:rsidP="00134BB4">
      <w:pPr>
        <w:pStyle w:val="Heading3"/>
        <w:spacing w:line="276" w:lineRule="auto"/>
        <w:rPr>
          <w:u w:val="single"/>
        </w:rPr>
      </w:pPr>
      <w:bookmarkStart w:id="22" w:name="_Toc449469102"/>
      <w:bookmarkStart w:id="23" w:name="_Toc480471865"/>
      <w:r w:rsidRPr="00B461B2">
        <w:rPr>
          <w:u w:val="single"/>
        </w:rPr>
        <w:t>Internal assessments</w:t>
      </w:r>
      <w:bookmarkEnd w:id="22"/>
      <w:bookmarkEnd w:id="23"/>
    </w:p>
    <w:p w:rsidR="000412D6" w:rsidRDefault="000412D6" w:rsidP="00134BB4">
      <w:pPr>
        <w:pStyle w:val="Default"/>
        <w:spacing w:line="276" w:lineRule="auto"/>
        <w:rPr>
          <w:rFonts w:ascii="Arial" w:eastAsiaTheme="minorEastAsia" w:hAnsi="Arial" w:cs="Arial"/>
          <w:sz w:val="22"/>
          <w:szCs w:val="22"/>
          <w:lang w:eastAsia="en-GB"/>
        </w:rPr>
      </w:pPr>
      <w:r w:rsidRPr="00CB1BB8">
        <w:rPr>
          <w:rFonts w:ascii="Arial" w:hAnsi="Arial" w:cs="Arial"/>
          <w:sz w:val="22"/>
          <w:szCs w:val="22"/>
        </w:rPr>
        <w:t xml:space="preserve">These are </w:t>
      </w:r>
      <w:r w:rsidR="00CB566C">
        <w:rPr>
          <w:rFonts w:ascii="Arial" w:hAnsi="Arial" w:cs="Arial"/>
          <w:sz w:val="22"/>
          <w:szCs w:val="22"/>
        </w:rPr>
        <w:t xml:space="preserve">non-examination </w:t>
      </w:r>
      <w:r w:rsidRPr="00CB1BB8">
        <w:rPr>
          <w:rFonts w:ascii="Arial" w:hAnsi="Arial" w:cs="Arial"/>
          <w:sz w:val="22"/>
          <w:szCs w:val="22"/>
        </w:rPr>
        <w:t>assessments</w:t>
      </w:r>
      <w:r w:rsidR="00CB566C">
        <w:rPr>
          <w:rFonts w:ascii="Arial" w:hAnsi="Arial" w:cs="Arial"/>
          <w:sz w:val="22"/>
          <w:szCs w:val="22"/>
        </w:rPr>
        <w:t xml:space="preserve"> (NEA)</w:t>
      </w:r>
      <w:r w:rsidR="00B04722">
        <w:rPr>
          <w:rFonts w:ascii="Arial" w:hAnsi="Arial" w:cs="Arial"/>
          <w:sz w:val="22"/>
          <w:szCs w:val="22"/>
        </w:rPr>
        <w:t xml:space="preserve"> </w:t>
      </w:r>
      <w:r w:rsidRPr="00CB1BB8">
        <w:rPr>
          <w:rFonts w:ascii="Arial" w:eastAsiaTheme="minorEastAsia" w:hAnsi="Arial" w:cs="Arial"/>
          <w:sz w:val="22"/>
          <w:szCs w:val="22"/>
          <w:lang w:eastAsia="en-GB"/>
        </w:rPr>
        <w:t xml:space="preserve">which are normally set by a centre/awarding body, marked and internally verified by the centre and moderated by the awarding body. </w:t>
      </w:r>
    </w:p>
    <w:p w:rsidR="00CB566C" w:rsidRPr="00B461B2" w:rsidRDefault="00B461B2" w:rsidP="00B461B2">
      <w:pPr>
        <w:spacing w:before="120" w:line="276" w:lineRule="auto"/>
        <w:ind w:left="425"/>
        <w:rPr>
          <w:i/>
          <w:sz w:val="20"/>
          <w:szCs w:val="20"/>
        </w:rPr>
      </w:pPr>
      <w:r>
        <w:rPr>
          <w:i/>
          <w:sz w:val="20"/>
          <w:szCs w:val="20"/>
        </w:rPr>
        <w:t>“</w:t>
      </w:r>
      <w:r w:rsidR="00CB566C" w:rsidRPr="00B461B2">
        <w:rPr>
          <w:i/>
          <w:sz w:val="20"/>
          <w:szCs w:val="20"/>
        </w:rPr>
        <w:t>Externally marked and/or externally set practical examinations taken at different times across centres are classified as ‘NEA’.”</w:t>
      </w:r>
    </w:p>
    <w:p w:rsidR="00CB566C" w:rsidRPr="00EC21E1" w:rsidRDefault="00B461B2" w:rsidP="00EC21E1">
      <w:pPr>
        <w:spacing w:line="276" w:lineRule="auto"/>
        <w:jc w:val="right"/>
        <w:rPr>
          <w:rFonts w:cs="Arial"/>
          <w:color w:val="0000FF" w:themeColor="hyperlink"/>
          <w:szCs w:val="20"/>
          <w:u w:val="single"/>
        </w:rPr>
      </w:pPr>
      <w:r w:rsidRPr="005D5E2B">
        <w:rPr>
          <w:sz w:val="18"/>
          <w:szCs w:val="18"/>
        </w:rPr>
        <w:t>[</w:t>
      </w:r>
      <w:r w:rsidR="00374B01">
        <w:rPr>
          <w:sz w:val="18"/>
          <w:szCs w:val="18"/>
        </w:rPr>
        <w:t>Q</w:t>
      </w:r>
      <w:r>
        <w:rPr>
          <w:sz w:val="18"/>
          <w:szCs w:val="18"/>
        </w:rPr>
        <w:t>uote taken from the</w:t>
      </w:r>
      <w:r w:rsidRPr="005D5E2B">
        <w:rPr>
          <w:sz w:val="18"/>
          <w:szCs w:val="18"/>
        </w:rPr>
        <w:t xml:space="preserve"> JCQ publication </w:t>
      </w:r>
      <w:hyperlink r:id="rId26" w:history="1">
        <w:r w:rsidRPr="005D5E2B">
          <w:rPr>
            <w:rStyle w:val="Hyperlink"/>
            <w:rFonts w:cs="Arial"/>
            <w:i/>
            <w:sz w:val="18"/>
            <w:szCs w:val="18"/>
          </w:rPr>
          <w:t>Instructions for conducting non-examination assessments</w:t>
        </w:r>
      </w:hyperlink>
      <w:r w:rsidRPr="005D5E2B">
        <w:rPr>
          <w:rStyle w:val="Hyperlink"/>
          <w:rFonts w:cs="Arial"/>
          <w:sz w:val="18"/>
          <w:szCs w:val="18"/>
        </w:rPr>
        <w:t xml:space="preserve"> – </w:t>
      </w:r>
      <w:r w:rsidRPr="005D5E2B">
        <w:rPr>
          <w:rStyle w:val="Hyperlink"/>
          <w:rFonts w:cs="Arial"/>
          <w:i/>
          <w:sz w:val="18"/>
          <w:szCs w:val="18"/>
        </w:rPr>
        <w:t>Foreword</w:t>
      </w:r>
      <w:r w:rsidRPr="005D5E2B">
        <w:rPr>
          <w:rStyle w:val="Hyperlink"/>
          <w:rFonts w:cs="Arial"/>
          <w:sz w:val="18"/>
          <w:szCs w:val="18"/>
        </w:rPr>
        <w:t xml:space="preserve">, </w:t>
      </w:r>
      <w:r w:rsidRPr="005D5E2B">
        <w:rPr>
          <w:rStyle w:val="Hyperlink"/>
          <w:rFonts w:cs="Arial"/>
          <w:i/>
          <w:sz w:val="18"/>
          <w:szCs w:val="18"/>
        </w:rPr>
        <w:t>page 3</w:t>
      </w:r>
      <w:r>
        <w:rPr>
          <w:rStyle w:val="Hyperlink"/>
          <w:rFonts w:cs="Arial"/>
          <w:sz w:val="18"/>
          <w:szCs w:val="18"/>
        </w:rPr>
        <w:t>]</w:t>
      </w:r>
    </w:p>
    <w:p w:rsidR="000412D6" w:rsidRPr="00CB1BB8" w:rsidRDefault="00134BB4" w:rsidP="00134BB4">
      <w:pPr>
        <w:spacing w:before="120" w:after="0" w:line="276" w:lineRule="auto"/>
        <w:rPr>
          <w:rFonts w:cs="Arial"/>
        </w:rPr>
      </w:pPr>
      <w:r w:rsidRPr="00F807E6">
        <w:rPr>
          <w:b/>
        </w:rPr>
        <w:t>Special educational needs coordinator (SENCo)</w:t>
      </w:r>
    </w:p>
    <w:p w:rsidR="00C831BA" w:rsidRDefault="00134BB4" w:rsidP="00576283">
      <w:pPr>
        <w:pStyle w:val="ListParagraph"/>
        <w:numPr>
          <w:ilvl w:val="0"/>
          <w:numId w:val="1"/>
        </w:numPr>
        <w:spacing w:line="276" w:lineRule="auto"/>
        <w:rPr>
          <w:rFonts w:cs="Arial"/>
        </w:rPr>
      </w:pPr>
      <w:r>
        <w:rPr>
          <w:rFonts w:cs="Arial"/>
        </w:rPr>
        <w:t xml:space="preserve">Liaises </w:t>
      </w:r>
      <w:r w:rsidR="000412D6" w:rsidRPr="0061008F">
        <w:rPr>
          <w:rFonts w:cs="Arial"/>
        </w:rPr>
        <w:t>with teaching staff to implement appropriate acc</w:t>
      </w:r>
      <w:r w:rsidR="003E20A6">
        <w:rPr>
          <w:rFonts w:cs="Arial"/>
        </w:rPr>
        <w:t>ess arrangements for candidates</w:t>
      </w:r>
    </w:p>
    <w:p w:rsidR="00ED686F" w:rsidRPr="00ED686F" w:rsidRDefault="00ED686F" w:rsidP="00ED686F">
      <w:pPr>
        <w:pStyle w:val="ListParagraph"/>
        <w:numPr>
          <w:ilvl w:val="0"/>
          <w:numId w:val="1"/>
        </w:numPr>
        <w:rPr>
          <w:rFonts w:cs="Arial"/>
        </w:rPr>
      </w:pPr>
      <w:r w:rsidRPr="00ED686F">
        <w:rPr>
          <w:rFonts w:cs="Arial"/>
        </w:rPr>
        <w:t>Ensures candidates are aware of the access arrangements that are in place for their assessments</w:t>
      </w:r>
    </w:p>
    <w:p w:rsidR="00ED686F" w:rsidRDefault="00ED686F" w:rsidP="00ED686F">
      <w:pPr>
        <w:pStyle w:val="ListParagraph"/>
        <w:numPr>
          <w:ilvl w:val="0"/>
          <w:numId w:val="1"/>
        </w:numPr>
        <w:rPr>
          <w:rFonts w:cs="Arial"/>
        </w:rPr>
      </w:pPr>
      <w:r>
        <w:rPr>
          <w:rFonts w:cs="Arial"/>
        </w:rPr>
        <w:t>Liaises with the exams officer to e</w:t>
      </w:r>
      <w:r w:rsidRPr="00ED686F">
        <w:rPr>
          <w:rFonts w:cs="Arial"/>
        </w:rPr>
        <w:t>nsure facilitators supporting candidates are appropriately trained and understand the rules of the particular access arrangement(s)</w:t>
      </w:r>
    </w:p>
    <w:p w:rsidR="00ED686F" w:rsidRPr="00ED686F" w:rsidRDefault="00ED686F" w:rsidP="00ED686F">
      <w:pPr>
        <w:pStyle w:val="ListParagraph"/>
        <w:numPr>
          <w:ilvl w:val="0"/>
          <w:numId w:val="1"/>
        </w:numPr>
        <w:rPr>
          <w:rFonts w:cs="Arial"/>
        </w:rPr>
      </w:pPr>
      <w:r w:rsidRPr="00ED686F">
        <w:rPr>
          <w:rFonts w:cs="Arial"/>
        </w:rPr>
        <w:t>Liaises with the teacher where a facilitator may be required to support a candidate requiring an emergency (temporary) access arrangement at the time of his/her formal supervised assessment</w:t>
      </w:r>
    </w:p>
    <w:p w:rsidR="00ED686F" w:rsidRPr="00ED686F" w:rsidRDefault="00ED686F" w:rsidP="0088419D">
      <w:pPr>
        <w:pStyle w:val="ListParagraph"/>
        <w:rPr>
          <w:rFonts w:cs="Arial"/>
        </w:rPr>
      </w:pPr>
    </w:p>
    <w:p w:rsidR="00ED686F" w:rsidRPr="00ED686F" w:rsidRDefault="00ED686F" w:rsidP="00ED686F">
      <w:pPr>
        <w:spacing w:line="276" w:lineRule="auto"/>
        <w:rPr>
          <w:rFonts w:cs="Arial"/>
          <w:b/>
        </w:rPr>
      </w:pPr>
      <w:r w:rsidRPr="00ED686F">
        <w:rPr>
          <w:rFonts w:cs="Arial"/>
          <w:b/>
        </w:rPr>
        <w:t>Exams Officer</w:t>
      </w:r>
    </w:p>
    <w:p w:rsidR="00ED686F" w:rsidRPr="00ED686F" w:rsidRDefault="00ED686F" w:rsidP="00ED686F">
      <w:pPr>
        <w:pStyle w:val="ListParagraph"/>
        <w:numPr>
          <w:ilvl w:val="0"/>
          <w:numId w:val="16"/>
        </w:numPr>
        <w:rPr>
          <w:rFonts w:cs="Arial"/>
        </w:rPr>
      </w:pPr>
      <w:r w:rsidRPr="00ED686F">
        <w:rPr>
          <w:rFonts w:cs="Arial"/>
        </w:rPr>
        <w:t>Ensures cover sheets are completed as required by facilitators</w:t>
      </w:r>
    </w:p>
    <w:p w:rsidR="00ED686F" w:rsidRPr="00ED686F" w:rsidRDefault="00ED686F" w:rsidP="0088419D">
      <w:pPr>
        <w:pStyle w:val="ListParagraph"/>
        <w:spacing w:line="276" w:lineRule="auto"/>
        <w:rPr>
          <w:rFonts w:cs="Arial"/>
        </w:rPr>
      </w:pPr>
    </w:p>
    <w:p w:rsidR="00134BB4" w:rsidRPr="00134BB4" w:rsidRDefault="000412D6" w:rsidP="00134BB4">
      <w:pPr>
        <w:spacing w:after="0" w:line="276" w:lineRule="auto"/>
        <w:rPr>
          <w:rFonts w:cs="Arial"/>
          <w:b/>
        </w:rPr>
      </w:pPr>
      <w:r w:rsidRPr="00134BB4">
        <w:rPr>
          <w:rFonts w:cs="Arial"/>
          <w:b/>
        </w:rPr>
        <w:t xml:space="preserve">Teaching staff </w:t>
      </w:r>
    </w:p>
    <w:p w:rsidR="00855D35" w:rsidRDefault="00134BB4" w:rsidP="00576283">
      <w:pPr>
        <w:pStyle w:val="ListParagraph"/>
        <w:numPr>
          <w:ilvl w:val="0"/>
          <w:numId w:val="1"/>
        </w:numPr>
        <w:spacing w:line="276" w:lineRule="auto"/>
        <w:rPr>
          <w:rFonts w:cs="Arial"/>
        </w:rPr>
      </w:pPr>
      <w:r>
        <w:rPr>
          <w:rFonts w:cs="Arial"/>
        </w:rPr>
        <w:t>S</w:t>
      </w:r>
      <w:r w:rsidR="000412D6" w:rsidRPr="0061008F">
        <w:rPr>
          <w:rFonts w:cs="Arial"/>
        </w:rPr>
        <w:t>upport the SENCo in implementing appropriate acc</w:t>
      </w:r>
      <w:r w:rsidR="003E20A6">
        <w:rPr>
          <w:rFonts w:cs="Arial"/>
        </w:rPr>
        <w:t>ess arrangements for candidates</w:t>
      </w:r>
    </w:p>
    <w:p w:rsidR="00ED686F" w:rsidRPr="00ED686F" w:rsidRDefault="00ED686F" w:rsidP="00ED686F">
      <w:pPr>
        <w:pStyle w:val="ListParagraph"/>
        <w:numPr>
          <w:ilvl w:val="0"/>
          <w:numId w:val="1"/>
        </w:numPr>
        <w:rPr>
          <w:rFonts w:cs="Arial"/>
        </w:rPr>
      </w:pPr>
      <w:r w:rsidRPr="00ED686F">
        <w:rPr>
          <w:rFonts w:cs="Arial"/>
        </w:rPr>
        <w:t>Provide the SENCo with assessment schedules to ensure arrangements are put in place when required</w:t>
      </w:r>
    </w:p>
    <w:p w:rsidR="00ED686F" w:rsidRPr="00576283" w:rsidRDefault="00FF46D7" w:rsidP="00FF46D7">
      <w:pPr>
        <w:pStyle w:val="ListParagraph"/>
        <w:numPr>
          <w:ilvl w:val="0"/>
          <w:numId w:val="1"/>
        </w:numPr>
        <w:spacing w:line="276" w:lineRule="auto"/>
        <w:rPr>
          <w:rFonts w:cs="Arial"/>
        </w:rPr>
      </w:pPr>
      <w:r w:rsidRPr="00FF46D7">
        <w:rPr>
          <w:rFonts w:cs="Arial"/>
        </w:rPr>
        <w:t>Liaise with the SENCo</w:t>
      </w:r>
      <w:r>
        <w:rPr>
          <w:rFonts w:cs="Arial"/>
        </w:rPr>
        <w:t xml:space="preserve"> and the exams officer</w:t>
      </w:r>
      <w:r w:rsidRPr="00FF46D7">
        <w:rPr>
          <w:rFonts w:cs="Arial"/>
        </w:rPr>
        <w:t xml:space="preserve"> regarding assessment materials that may need to be modified for a candidate</w:t>
      </w:r>
    </w:p>
    <w:p w:rsidR="00855D35" w:rsidRDefault="00855D35" w:rsidP="00855D35">
      <w:pPr>
        <w:spacing w:line="276" w:lineRule="auto"/>
        <w:rPr>
          <w:rFonts w:cs="Arial"/>
        </w:rPr>
      </w:pPr>
    </w:p>
    <w:p w:rsidR="0088419D" w:rsidRPr="00855D35" w:rsidRDefault="0088419D" w:rsidP="00855D35">
      <w:pPr>
        <w:spacing w:line="276" w:lineRule="auto"/>
        <w:rPr>
          <w:rFonts w:cs="Arial"/>
        </w:rPr>
      </w:pPr>
    </w:p>
    <w:p w:rsidR="000412D6" w:rsidRPr="003E20A6" w:rsidRDefault="000412D6" w:rsidP="003E20A6">
      <w:pPr>
        <w:pStyle w:val="Heading3"/>
        <w:spacing w:line="276" w:lineRule="auto"/>
        <w:rPr>
          <w:u w:val="single"/>
        </w:rPr>
      </w:pPr>
      <w:bookmarkStart w:id="24" w:name="_Toc449469103"/>
      <w:bookmarkStart w:id="25" w:name="_Toc480471866"/>
      <w:r w:rsidRPr="003E20A6">
        <w:rPr>
          <w:u w:val="single"/>
        </w:rPr>
        <w:lastRenderedPageBreak/>
        <w:t>Internal exams</w:t>
      </w:r>
      <w:bookmarkEnd w:id="24"/>
      <w:bookmarkEnd w:id="25"/>
    </w:p>
    <w:p w:rsidR="000412D6" w:rsidRPr="00CB1BB8" w:rsidRDefault="000412D6" w:rsidP="003E20A6">
      <w:pPr>
        <w:pStyle w:val="Default"/>
        <w:spacing w:line="276" w:lineRule="auto"/>
        <w:rPr>
          <w:rFonts w:ascii="Arial" w:eastAsiaTheme="minorEastAsia" w:hAnsi="Arial" w:cs="Arial"/>
          <w:sz w:val="22"/>
          <w:szCs w:val="22"/>
          <w:lang w:eastAsia="en-GB"/>
        </w:rPr>
      </w:pPr>
      <w:r w:rsidRPr="00CB1BB8">
        <w:rPr>
          <w:rFonts w:ascii="Arial" w:hAnsi="Arial" w:cs="Arial"/>
          <w:sz w:val="22"/>
          <w:szCs w:val="22"/>
        </w:rPr>
        <w:t xml:space="preserve">These are </w:t>
      </w:r>
      <w:r w:rsidRPr="00CB1BB8">
        <w:rPr>
          <w:rFonts w:ascii="Arial" w:eastAsiaTheme="minorEastAsia" w:hAnsi="Arial" w:cs="Arial"/>
          <w:sz w:val="22"/>
          <w:szCs w:val="22"/>
          <w:lang w:eastAsia="en-GB"/>
        </w:rPr>
        <w:t xml:space="preserve">exams or tests which are set and marked within the centre; normally a pre-cursor to external assessments. </w:t>
      </w:r>
    </w:p>
    <w:p w:rsidR="003E20A6" w:rsidRPr="00CB1BB8" w:rsidRDefault="003E20A6" w:rsidP="003E20A6">
      <w:pPr>
        <w:spacing w:before="120" w:after="0" w:line="276" w:lineRule="auto"/>
        <w:rPr>
          <w:rFonts w:cs="Arial"/>
        </w:rPr>
      </w:pPr>
      <w:r w:rsidRPr="00F807E6">
        <w:rPr>
          <w:b/>
        </w:rPr>
        <w:t>Special educational needs coordinator (SENCo)</w:t>
      </w:r>
    </w:p>
    <w:p w:rsidR="000E145F" w:rsidRPr="00C32CE5" w:rsidRDefault="003E20A6" w:rsidP="00C32CE5">
      <w:pPr>
        <w:pStyle w:val="ListParagraph"/>
        <w:numPr>
          <w:ilvl w:val="0"/>
          <w:numId w:val="1"/>
        </w:numPr>
        <w:spacing w:line="276" w:lineRule="auto"/>
        <w:rPr>
          <w:rFonts w:cs="Arial"/>
        </w:rPr>
      </w:pPr>
      <w:r>
        <w:rPr>
          <w:rFonts w:cs="Arial"/>
        </w:rPr>
        <w:t xml:space="preserve">Liaises </w:t>
      </w:r>
      <w:r w:rsidRPr="0061008F">
        <w:rPr>
          <w:rFonts w:cs="Arial"/>
        </w:rPr>
        <w:t>with</w:t>
      </w:r>
      <w:r w:rsidR="00FF46D7">
        <w:rPr>
          <w:rFonts w:cs="Arial"/>
        </w:rPr>
        <w:t xml:space="preserve"> the exams officer and </w:t>
      </w:r>
      <w:r w:rsidRPr="0061008F">
        <w:rPr>
          <w:rFonts w:cs="Arial"/>
        </w:rPr>
        <w:t>teaching staff to implement appropriate acc</w:t>
      </w:r>
      <w:r>
        <w:rPr>
          <w:rFonts w:cs="Arial"/>
        </w:rPr>
        <w:t>ess arrangements for candidates</w:t>
      </w:r>
    </w:p>
    <w:p w:rsidR="003E20A6" w:rsidRPr="00134BB4" w:rsidRDefault="003E20A6" w:rsidP="003E20A6">
      <w:pPr>
        <w:spacing w:after="0" w:line="276" w:lineRule="auto"/>
        <w:rPr>
          <w:rFonts w:cs="Arial"/>
          <w:b/>
        </w:rPr>
      </w:pPr>
      <w:r w:rsidRPr="00134BB4">
        <w:rPr>
          <w:rFonts w:cs="Arial"/>
          <w:b/>
        </w:rPr>
        <w:t xml:space="preserve">Teaching staff  </w:t>
      </w:r>
    </w:p>
    <w:p w:rsidR="00BA7725" w:rsidRDefault="003E20A6" w:rsidP="00C32CE5">
      <w:pPr>
        <w:pStyle w:val="ListParagraph"/>
        <w:numPr>
          <w:ilvl w:val="0"/>
          <w:numId w:val="5"/>
        </w:numPr>
        <w:spacing w:line="276" w:lineRule="auto"/>
        <w:rPr>
          <w:rFonts w:cs="Arial"/>
        </w:rPr>
      </w:pPr>
      <w:r w:rsidRPr="003E20A6">
        <w:rPr>
          <w:rFonts w:cs="Arial"/>
        </w:rPr>
        <w:t>Support the SENCo in implementing appropriate access arrangements for candidates</w:t>
      </w:r>
    </w:p>
    <w:p w:rsidR="00FF46D7" w:rsidRPr="00FF46D7" w:rsidRDefault="00FF46D7" w:rsidP="00FF46D7">
      <w:pPr>
        <w:pStyle w:val="ListParagraph"/>
        <w:numPr>
          <w:ilvl w:val="0"/>
          <w:numId w:val="5"/>
        </w:numPr>
        <w:rPr>
          <w:rFonts w:cs="Arial"/>
        </w:rPr>
      </w:pPr>
      <w:r w:rsidRPr="00FF46D7">
        <w:rPr>
          <w:rFonts w:cs="Arial"/>
        </w:rPr>
        <w:t>Provide exam materials that may need to be modified for a candidate</w:t>
      </w:r>
    </w:p>
    <w:p w:rsidR="00FF46D7" w:rsidRPr="00C32CE5" w:rsidRDefault="00FF46D7" w:rsidP="00FF46D7">
      <w:pPr>
        <w:pStyle w:val="ListParagraph"/>
        <w:spacing w:line="276" w:lineRule="auto"/>
        <w:rPr>
          <w:rFonts w:cs="Arial"/>
        </w:rPr>
      </w:pPr>
    </w:p>
    <w:p w:rsidR="002D1DB8" w:rsidRPr="003E20A6" w:rsidRDefault="002D1DB8" w:rsidP="002D1DB8">
      <w:pPr>
        <w:spacing w:after="0" w:line="276" w:lineRule="auto"/>
      </w:pPr>
    </w:p>
    <w:p w:rsidR="006367F4" w:rsidRDefault="001011CE" w:rsidP="006367F4">
      <w:pPr>
        <w:pStyle w:val="Headinglevel1"/>
        <w:spacing w:line="276" w:lineRule="auto"/>
        <w:rPr>
          <w:rFonts w:cs="Arial"/>
          <w:szCs w:val="22"/>
        </w:rPr>
      </w:pPr>
      <w:bookmarkStart w:id="26" w:name="_Toc480471867"/>
      <w:r>
        <w:rPr>
          <w:rFonts w:cs="Arial"/>
          <w:szCs w:val="22"/>
        </w:rPr>
        <w:t>F</w:t>
      </w:r>
      <w:r w:rsidR="006367F4" w:rsidRPr="0075150D">
        <w:rPr>
          <w:rFonts w:cs="Arial"/>
          <w:szCs w:val="22"/>
        </w:rPr>
        <w:t>acilitating access</w:t>
      </w:r>
      <w:r w:rsidR="00C96150">
        <w:rPr>
          <w:rFonts w:cs="Arial"/>
          <w:szCs w:val="22"/>
        </w:rPr>
        <w:t xml:space="preserve"> - examples</w:t>
      </w:r>
      <w:bookmarkEnd w:id="26"/>
    </w:p>
    <w:p w:rsidR="00980EA1" w:rsidRDefault="00980EA1" w:rsidP="00980EA1">
      <w:pPr>
        <w:spacing w:line="276" w:lineRule="auto"/>
      </w:pPr>
      <w:r>
        <w:t xml:space="preserve">The following information confirms the centre’s </w:t>
      </w:r>
      <w:r w:rsidRPr="00F31DF0">
        <w:t>good practice in relation to the Equality Act 2010 and the conduct of examinations</w:t>
      </w:r>
      <w:r>
        <w:t>.</w:t>
      </w:r>
    </w:p>
    <w:p w:rsidR="00EF2F4F" w:rsidRDefault="00EF2F4F" w:rsidP="00EF2F4F">
      <w:pPr>
        <w:pStyle w:val="NormalWeb"/>
        <w:spacing w:before="0" w:beforeAutospacing="0" w:after="0" w:afterAutospacing="0" w:line="276" w:lineRule="auto"/>
        <w:rPr>
          <w:rFonts w:ascii="Arial" w:hAnsi="Arial" w:cs="Arial"/>
          <w:szCs w:val="22"/>
        </w:rPr>
      </w:pPr>
      <w:r>
        <w:rPr>
          <w:rFonts w:ascii="Arial" w:hAnsi="Arial" w:cs="Arial"/>
          <w:szCs w:val="22"/>
        </w:rPr>
        <w:t>On a candidate by candidate basis, c</w:t>
      </w:r>
      <w:r w:rsidRPr="00EF2F4F">
        <w:rPr>
          <w:rFonts w:ascii="Arial" w:hAnsi="Arial" w:cs="Arial"/>
          <w:szCs w:val="22"/>
        </w:rPr>
        <w:t xml:space="preserve">onsideration is given to </w:t>
      </w:r>
    </w:p>
    <w:p w:rsidR="00EF2F4F" w:rsidRPr="00EF2F4F" w:rsidRDefault="00EF2F4F" w:rsidP="00EF2F4F">
      <w:pPr>
        <w:pStyle w:val="NormalWeb"/>
        <w:numPr>
          <w:ilvl w:val="0"/>
          <w:numId w:val="11"/>
        </w:numPr>
        <w:spacing w:before="0" w:beforeAutospacing="0" w:after="0" w:afterAutospacing="0" w:line="276" w:lineRule="auto"/>
        <w:rPr>
          <w:rFonts w:ascii="Arial" w:hAnsi="Arial" w:cs="Arial"/>
          <w:szCs w:val="22"/>
        </w:rPr>
      </w:pPr>
      <w:r w:rsidRPr="00EF2F4F">
        <w:rPr>
          <w:rFonts w:ascii="Arial" w:hAnsi="Arial" w:cs="Arial"/>
          <w:szCs w:val="22"/>
        </w:rPr>
        <w:t>adapting assessment arrangements</w:t>
      </w:r>
    </w:p>
    <w:p w:rsidR="00EF2F4F" w:rsidRPr="00EF2F4F" w:rsidRDefault="00EF2F4F" w:rsidP="00EF2F4F">
      <w:pPr>
        <w:pStyle w:val="NormalWeb"/>
        <w:numPr>
          <w:ilvl w:val="0"/>
          <w:numId w:val="9"/>
        </w:numPr>
        <w:spacing w:before="0" w:beforeAutospacing="0" w:after="0" w:afterAutospacing="0" w:line="276" w:lineRule="auto"/>
        <w:rPr>
          <w:rFonts w:ascii="Arial" w:hAnsi="Arial" w:cs="Arial"/>
          <w:szCs w:val="22"/>
        </w:rPr>
      </w:pPr>
      <w:r w:rsidRPr="00EF2F4F">
        <w:rPr>
          <w:rFonts w:ascii="Arial" w:hAnsi="Arial" w:cs="Arial"/>
          <w:szCs w:val="22"/>
        </w:rPr>
        <w:t>adapting assessment materials</w:t>
      </w:r>
    </w:p>
    <w:p w:rsidR="00EF2F4F" w:rsidRPr="00EF2F4F" w:rsidRDefault="00EF2F4F" w:rsidP="00EF2F4F">
      <w:pPr>
        <w:pStyle w:val="NormalWeb"/>
        <w:numPr>
          <w:ilvl w:val="0"/>
          <w:numId w:val="9"/>
        </w:numPr>
        <w:spacing w:before="0" w:beforeAutospacing="0" w:after="0" w:afterAutospacing="0" w:line="276" w:lineRule="auto"/>
        <w:rPr>
          <w:rFonts w:ascii="Arial" w:hAnsi="Arial" w:cs="Arial"/>
          <w:szCs w:val="22"/>
        </w:rPr>
      </w:pPr>
      <w:r w:rsidRPr="00EF2F4F">
        <w:rPr>
          <w:rFonts w:ascii="Arial" w:hAnsi="Arial" w:cs="Arial"/>
          <w:szCs w:val="22"/>
        </w:rPr>
        <w:t xml:space="preserve">the provision of specialist equipment or adaptation </w:t>
      </w:r>
      <w:r>
        <w:rPr>
          <w:rFonts w:ascii="Arial" w:hAnsi="Arial" w:cs="Arial"/>
          <w:szCs w:val="22"/>
        </w:rPr>
        <w:t>of</w:t>
      </w:r>
      <w:r w:rsidR="009E68F0">
        <w:rPr>
          <w:rFonts w:ascii="Arial" w:hAnsi="Arial" w:cs="Arial"/>
          <w:szCs w:val="22"/>
        </w:rPr>
        <w:t xml:space="preserve"> </w:t>
      </w:r>
      <w:r>
        <w:rPr>
          <w:rFonts w:ascii="Arial" w:hAnsi="Arial" w:cs="Arial"/>
          <w:szCs w:val="22"/>
        </w:rPr>
        <w:t xml:space="preserve">standard </w:t>
      </w:r>
      <w:r w:rsidRPr="00EF2F4F">
        <w:rPr>
          <w:rFonts w:ascii="Arial" w:hAnsi="Arial" w:cs="Arial"/>
          <w:szCs w:val="22"/>
        </w:rPr>
        <w:t>equipment</w:t>
      </w:r>
    </w:p>
    <w:p w:rsidR="00EF2F4F" w:rsidRDefault="00EF2F4F" w:rsidP="00EF2F4F">
      <w:pPr>
        <w:pStyle w:val="NormalWeb"/>
        <w:numPr>
          <w:ilvl w:val="0"/>
          <w:numId w:val="9"/>
        </w:numPr>
        <w:spacing w:before="0" w:beforeAutospacing="0" w:after="0" w:afterAutospacing="0" w:line="276" w:lineRule="auto"/>
        <w:rPr>
          <w:rFonts w:ascii="Arial" w:hAnsi="Arial" w:cs="Arial"/>
          <w:szCs w:val="22"/>
        </w:rPr>
      </w:pPr>
      <w:r w:rsidRPr="00EF2F4F">
        <w:rPr>
          <w:rFonts w:ascii="Arial" w:hAnsi="Arial" w:cs="Arial"/>
          <w:szCs w:val="22"/>
        </w:rPr>
        <w:t>adaptation of the physical environment for access purposes</w:t>
      </w:r>
    </w:p>
    <w:p w:rsidR="00EF2F4F" w:rsidRPr="00EF2F4F" w:rsidRDefault="00EF2F4F" w:rsidP="00855D35">
      <w:pPr>
        <w:pStyle w:val="NormalWeb"/>
        <w:spacing w:before="120" w:beforeAutospacing="0" w:after="120" w:afterAutospacing="0" w:line="276" w:lineRule="auto"/>
        <w:rPr>
          <w:rFonts w:ascii="Arial" w:hAnsi="Arial" w:cs="Arial"/>
          <w:szCs w:val="22"/>
        </w:rPr>
      </w:pPr>
      <w:r>
        <w:rPr>
          <w:rFonts w:ascii="Arial" w:hAnsi="Arial" w:cs="Arial"/>
          <w:szCs w:val="22"/>
        </w:rPr>
        <w:t>The table provides</w:t>
      </w:r>
      <w:r w:rsidRPr="004133F3">
        <w:rPr>
          <w:rFonts w:ascii="Arial" w:hAnsi="Arial" w:cs="Arial"/>
          <w:szCs w:val="22"/>
        </w:rPr>
        <w:t xml:space="preserve"> example</w:t>
      </w:r>
      <w:r>
        <w:rPr>
          <w:rFonts w:ascii="Arial" w:hAnsi="Arial" w:cs="Arial"/>
          <w:szCs w:val="22"/>
        </w:rPr>
        <w:t xml:space="preserve"> arrangements, adjustments and adaptations that are considered to meet the need(s) of a candidate and the</w:t>
      </w:r>
      <w:r w:rsidR="006D317C">
        <w:rPr>
          <w:rFonts w:ascii="Arial" w:hAnsi="Arial" w:cs="Arial"/>
          <w:szCs w:val="22"/>
        </w:rPr>
        <w:t xml:space="preserve"> </w:t>
      </w:r>
      <w:r>
        <w:rPr>
          <w:rFonts w:ascii="Arial" w:hAnsi="Arial" w:cs="Arial"/>
          <w:szCs w:val="22"/>
        </w:rPr>
        <w:t xml:space="preserve">actions </w:t>
      </w:r>
      <w:r w:rsidRPr="004133F3">
        <w:rPr>
          <w:rFonts w:ascii="Arial" w:hAnsi="Arial" w:cs="Arial"/>
          <w:szCs w:val="22"/>
        </w:rPr>
        <w:t>considered</w:t>
      </w:r>
      <w:r>
        <w:rPr>
          <w:rFonts w:ascii="Arial" w:hAnsi="Arial" w:cs="Arial"/>
          <w:szCs w:val="22"/>
        </w:rPr>
        <w:t>/taken</w:t>
      </w:r>
      <w:r w:rsidR="006D317C">
        <w:rPr>
          <w:rFonts w:ascii="Arial" w:hAnsi="Arial" w:cs="Arial"/>
          <w:szCs w:val="22"/>
        </w:rPr>
        <w:t xml:space="preserve"> </w:t>
      </w:r>
      <w:r>
        <w:rPr>
          <w:rFonts w:ascii="Arial" w:hAnsi="Arial" w:cs="Arial"/>
          <w:szCs w:val="22"/>
        </w:rPr>
        <w:t xml:space="preserve">by the centre </w:t>
      </w:r>
      <w:r w:rsidRPr="004133F3">
        <w:rPr>
          <w:rFonts w:ascii="Arial" w:hAnsi="Arial" w:cs="Arial"/>
          <w:szCs w:val="22"/>
        </w:rPr>
        <w:t>for the purposes of facilitating access</w:t>
      </w:r>
      <w:r>
        <w:rPr>
          <w:rFonts w:ascii="Arial" w:hAnsi="Arial" w:cs="Arial"/>
          <w:szCs w:val="22"/>
        </w:rPr>
        <w:t>.</w:t>
      </w:r>
    </w:p>
    <w:tbl>
      <w:tblPr>
        <w:tblW w:w="10343" w:type="dxa"/>
        <w:tblLayout w:type="fixed"/>
        <w:tblLook w:val="04A0" w:firstRow="1" w:lastRow="0" w:firstColumn="1" w:lastColumn="0" w:noHBand="0" w:noVBand="1"/>
      </w:tblPr>
      <w:tblGrid>
        <w:gridCol w:w="2405"/>
        <w:gridCol w:w="1843"/>
        <w:gridCol w:w="6095"/>
      </w:tblGrid>
      <w:tr w:rsidR="0047550E" w:rsidRPr="00435FD1" w:rsidTr="0047550E">
        <w:trPr>
          <w:trHeight w:val="575"/>
        </w:trPr>
        <w:tc>
          <w:tcPr>
            <w:tcW w:w="2405" w:type="dxa"/>
            <w:tcBorders>
              <w:top w:val="single" w:sz="4" w:space="0" w:color="auto"/>
              <w:left w:val="single" w:sz="4" w:space="0" w:color="auto"/>
              <w:right w:val="single" w:sz="4" w:space="0" w:color="auto"/>
            </w:tcBorders>
            <w:shd w:val="clear" w:color="auto" w:fill="FF3300"/>
            <w:vAlign w:val="center"/>
          </w:tcPr>
          <w:p w:rsidR="0047550E" w:rsidRPr="00435FD1" w:rsidRDefault="0047550E" w:rsidP="0047550E">
            <w:pPr>
              <w:spacing w:after="0"/>
              <w:jc w:val="center"/>
              <w:rPr>
                <w:rFonts w:cs="Arial"/>
                <w:b/>
                <w:color w:val="FFFFFF" w:themeColor="background1"/>
                <w:sz w:val="20"/>
                <w:szCs w:val="20"/>
              </w:rPr>
            </w:pPr>
            <w:r w:rsidRPr="00435FD1">
              <w:rPr>
                <w:rFonts w:cs="Arial"/>
                <w:b/>
                <w:color w:val="FFFFFF" w:themeColor="background1"/>
                <w:sz w:val="20"/>
                <w:szCs w:val="20"/>
              </w:rPr>
              <w:t>Example of candidate need(s)</w:t>
            </w:r>
          </w:p>
        </w:tc>
        <w:tc>
          <w:tcPr>
            <w:tcW w:w="1843" w:type="dxa"/>
            <w:tcBorders>
              <w:top w:val="single" w:sz="4" w:space="0" w:color="auto"/>
              <w:left w:val="single" w:sz="4" w:space="0" w:color="auto"/>
              <w:bottom w:val="single" w:sz="4" w:space="0" w:color="auto"/>
              <w:right w:val="single" w:sz="4" w:space="0" w:color="auto"/>
            </w:tcBorders>
            <w:shd w:val="clear" w:color="auto" w:fill="FF3300"/>
            <w:vAlign w:val="center"/>
          </w:tcPr>
          <w:p w:rsidR="0047550E" w:rsidRPr="00435FD1" w:rsidRDefault="0047550E" w:rsidP="0047550E">
            <w:pPr>
              <w:spacing w:after="0"/>
              <w:jc w:val="center"/>
              <w:rPr>
                <w:rFonts w:cs="Arial"/>
                <w:b/>
                <w:color w:val="FFFFFF" w:themeColor="background1"/>
                <w:sz w:val="20"/>
                <w:szCs w:val="20"/>
              </w:rPr>
            </w:pPr>
            <w:r>
              <w:rPr>
                <w:rFonts w:cs="Arial"/>
                <w:b/>
                <w:color w:val="FFFFFF" w:themeColor="background1"/>
                <w:sz w:val="20"/>
                <w:szCs w:val="20"/>
              </w:rPr>
              <w:t xml:space="preserve">Arrangements </w:t>
            </w:r>
            <w:r w:rsidRPr="00435FD1">
              <w:rPr>
                <w:rFonts w:cs="Arial"/>
                <w:b/>
                <w:color w:val="FFFFFF" w:themeColor="background1"/>
                <w:sz w:val="20"/>
                <w:szCs w:val="20"/>
              </w:rPr>
              <w:t>explored</w:t>
            </w:r>
          </w:p>
        </w:tc>
        <w:tc>
          <w:tcPr>
            <w:tcW w:w="6095" w:type="dxa"/>
            <w:tcBorders>
              <w:top w:val="single" w:sz="4" w:space="0" w:color="auto"/>
              <w:left w:val="single" w:sz="4" w:space="0" w:color="auto"/>
              <w:bottom w:val="single" w:sz="4" w:space="0" w:color="auto"/>
              <w:right w:val="single" w:sz="4" w:space="0" w:color="auto"/>
            </w:tcBorders>
            <w:shd w:val="clear" w:color="auto" w:fill="FF3300"/>
            <w:vAlign w:val="center"/>
          </w:tcPr>
          <w:p w:rsidR="0047550E" w:rsidRDefault="0047550E" w:rsidP="0047550E">
            <w:pPr>
              <w:spacing w:after="0"/>
              <w:jc w:val="center"/>
              <w:rPr>
                <w:rFonts w:cs="Arial"/>
                <w:b/>
                <w:color w:val="FFFFFF" w:themeColor="background1"/>
                <w:sz w:val="20"/>
                <w:szCs w:val="20"/>
              </w:rPr>
            </w:pPr>
            <w:r w:rsidRPr="00435FD1">
              <w:rPr>
                <w:rFonts w:cs="Arial"/>
                <w:b/>
                <w:color w:val="FFFFFF" w:themeColor="background1"/>
                <w:sz w:val="20"/>
                <w:szCs w:val="20"/>
              </w:rPr>
              <w:t xml:space="preserve">Centre actions </w:t>
            </w:r>
          </w:p>
        </w:tc>
      </w:tr>
      <w:tr w:rsidR="0047550E" w:rsidRPr="0087443F" w:rsidTr="0047550E">
        <w:tc>
          <w:tcPr>
            <w:tcW w:w="2405" w:type="dxa"/>
            <w:tcBorders>
              <w:top w:val="single" w:sz="4" w:space="0" w:color="auto"/>
              <w:left w:val="single" w:sz="4" w:space="0" w:color="auto"/>
              <w:bottom w:val="single" w:sz="4" w:space="0" w:color="auto"/>
              <w:right w:val="single" w:sz="4" w:space="0" w:color="auto"/>
            </w:tcBorders>
          </w:tcPr>
          <w:p w:rsidR="0047550E" w:rsidRPr="0087443F" w:rsidRDefault="0047550E" w:rsidP="0047550E">
            <w:pPr>
              <w:pStyle w:val="NormalWeb"/>
              <w:spacing w:before="120" w:beforeAutospacing="0" w:after="120" w:afterAutospacing="0"/>
              <w:rPr>
                <w:rFonts w:ascii="Arial" w:hAnsi="Arial" w:cs="Arial"/>
                <w:sz w:val="20"/>
                <w:szCs w:val="20"/>
              </w:rPr>
            </w:pPr>
            <w:r>
              <w:rPr>
                <w:rFonts w:ascii="Arial" w:hAnsi="Arial" w:cs="Arial"/>
                <w:sz w:val="20"/>
                <w:szCs w:val="20"/>
              </w:rPr>
              <w:t>A</w:t>
            </w:r>
            <w:r w:rsidRPr="00556D1F">
              <w:rPr>
                <w:rFonts w:ascii="Arial" w:hAnsi="Arial" w:cs="Arial"/>
                <w:sz w:val="20"/>
                <w:szCs w:val="20"/>
              </w:rPr>
              <w:t xml:space="preserve"> medical condition which prevents the candidate from taking exams in the centre</w:t>
            </w:r>
          </w:p>
        </w:tc>
        <w:tc>
          <w:tcPr>
            <w:tcW w:w="1843" w:type="dxa"/>
            <w:tcBorders>
              <w:top w:val="single" w:sz="4" w:space="0" w:color="auto"/>
              <w:left w:val="single" w:sz="4" w:space="0" w:color="auto"/>
              <w:bottom w:val="single" w:sz="4" w:space="0" w:color="auto"/>
              <w:right w:val="single" w:sz="4" w:space="0" w:color="auto"/>
            </w:tcBorders>
          </w:tcPr>
          <w:p w:rsidR="0047550E" w:rsidRDefault="0047550E" w:rsidP="0047550E">
            <w:pPr>
              <w:pStyle w:val="NormalWeb"/>
              <w:spacing w:before="120" w:beforeAutospacing="0" w:after="120" w:afterAutospacing="0"/>
              <w:rPr>
                <w:rFonts w:ascii="Arial" w:hAnsi="Arial" w:cs="Arial"/>
                <w:sz w:val="20"/>
                <w:szCs w:val="20"/>
              </w:rPr>
            </w:pPr>
            <w:r w:rsidRPr="0087443F">
              <w:rPr>
                <w:rFonts w:ascii="Arial" w:hAnsi="Arial" w:cs="Arial"/>
                <w:sz w:val="20"/>
                <w:szCs w:val="20"/>
              </w:rPr>
              <w:t xml:space="preserve">Alternative site for the conduct of examinations </w:t>
            </w:r>
          </w:p>
          <w:p w:rsidR="0047550E" w:rsidRPr="0087443F" w:rsidRDefault="0047550E" w:rsidP="0047550E">
            <w:pPr>
              <w:pStyle w:val="NormalWeb"/>
              <w:spacing w:before="120" w:beforeAutospacing="0" w:after="120" w:afterAutospacing="0"/>
              <w:rPr>
                <w:rFonts w:ascii="Arial" w:hAnsi="Arial" w:cs="Arial"/>
                <w:sz w:val="20"/>
                <w:szCs w:val="20"/>
              </w:rPr>
            </w:pPr>
            <w:r>
              <w:rPr>
                <w:rFonts w:ascii="Arial" w:hAnsi="Arial" w:cs="Arial"/>
                <w:sz w:val="20"/>
                <w:szCs w:val="20"/>
              </w:rPr>
              <w:t>Supervised rest breaks</w:t>
            </w:r>
          </w:p>
        </w:tc>
        <w:tc>
          <w:tcPr>
            <w:tcW w:w="6095" w:type="dxa"/>
            <w:tcBorders>
              <w:top w:val="single" w:sz="4" w:space="0" w:color="auto"/>
              <w:left w:val="single" w:sz="4" w:space="0" w:color="auto"/>
              <w:bottom w:val="single" w:sz="4" w:space="0" w:color="auto"/>
              <w:right w:val="single" w:sz="4" w:space="0" w:color="auto"/>
            </w:tcBorders>
          </w:tcPr>
          <w:p w:rsidR="0047550E" w:rsidRPr="00DF7BC0" w:rsidRDefault="0047550E" w:rsidP="0047550E">
            <w:pPr>
              <w:spacing w:before="120" w:after="120"/>
              <w:rPr>
                <w:rFonts w:cs="Arial"/>
                <w:i/>
                <w:sz w:val="20"/>
                <w:szCs w:val="20"/>
              </w:rPr>
            </w:pPr>
            <w:r w:rsidRPr="00DF7BC0">
              <w:rPr>
                <w:rFonts w:cs="Arial"/>
                <w:i/>
                <w:sz w:val="20"/>
                <w:szCs w:val="20"/>
              </w:rPr>
              <w:t>SENCo gathers evidence to support the need for the candidate to take exams at home</w:t>
            </w:r>
          </w:p>
          <w:p w:rsidR="0047550E" w:rsidRPr="00DF7BC0" w:rsidRDefault="00FF46D7" w:rsidP="0047550E">
            <w:pPr>
              <w:spacing w:before="120" w:after="120"/>
              <w:rPr>
                <w:rFonts w:cs="Arial"/>
                <w:i/>
                <w:sz w:val="20"/>
                <w:szCs w:val="20"/>
              </w:rPr>
            </w:pPr>
            <w:r w:rsidRPr="00FF46D7">
              <w:rPr>
                <w:rFonts w:cs="Arial"/>
                <w:i/>
                <w:sz w:val="20"/>
                <w:szCs w:val="20"/>
              </w:rPr>
              <w:t xml:space="preserve">Head of School/SENCo </w:t>
            </w:r>
            <w:r w:rsidR="0047550E" w:rsidRPr="00DF7BC0">
              <w:rPr>
                <w:rFonts w:cs="Arial"/>
                <w:i/>
                <w:sz w:val="20"/>
                <w:szCs w:val="20"/>
              </w:rPr>
              <w:t>provides written statement for file to confirm the need</w:t>
            </w:r>
          </w:p>
          <w:p w:rsidR="0047550E" w:rsidRPr="00DF7BC0" w:rsidRDefault="0047550E" w:rsidP="0047550E">
            <w:pPr>
              <w:spacing w:before="120" w:after="120"/>
              <w:rPr>
                <w:rFonts w:cs="Arial"/>
                <w:i/>
                <w:sz w:val="20"/>
                <w:szCs w:val="20"/>
              </w:rPr>
            </w:pPr>
            <w:r w:rsidRPr="00DF7BC0">
              <w:rPr>
                <w:rFonts w:cs="Arial"/>
                <w:i/>
                <w:sz w:val="20"/>
                <w:szCs w:val="20"/>
              </w:rPr>
              <w:t>Approval confirmed by SENCo; AAO approval for both arrangements not required</w:t>
            </w:r>
          </w:p>
          <w:p w:rsidR="0047550E" w:rsidRDefault="00FF46D7" w:rsidP="0047550E">
            <w:pPr>
              <w:spacing w:before="120" w:after="120"/>
              <w:rPr>
                <w:rFonts w:cs="Arial"/>
                <w:i/>
                <w:sz w:val="20"/>
                <w:szCs w:val="20"/>
              </w:rPr>
            </w:pPr>
            <w:r w:rsidRPr="00FF46D7">
              <w:rPr>
                <w:rFonts w:cs="Arial"/>
                <w:i/>
                <w:sz w:val="20"/>
                <w:szCs w:val="20"/>
              </w:rPr>
              <w:t>Head of School</w:t>
            </w:r>
            <w:r>
              <w:rPr>
                <w:rFonts w:cs="Arial"/>
                <w:i/>
                <w:sz w:val="20"/>
                <w:szCs w:val="20"/>
              </w:rPr>
              <w:t>/SENCo</w:t>
            </w:r>
            <w:r w:rsidRPr="00FF46D7">
              <w:rPr>
                <w:rFonts w:cs="Arial"/>
                <w:i/>
                <w:sz w:val="20"/>
                <w:szCs w:val="20"/>
              </w:rPr>
              <w:t xml:space="preserve"> </w:t>
            </w:r>
            <w:r w:rsidR="0047550E" w:rsidRPr="00DF7BC0">
              <w:rPr>
                <w:rFonts w:cs="Arial"/>
                <w:i/>
                <w:sz w:val="20"/>
                <w:szCs w:val="20"/>
              </w:rPr>
              <w:t>discussion with candidate to confirm the arrangements should be put in place</w:t>
            </w:r>
          </w:p>
          <w:p w:rsidR="00D17729" w:rsidRPr="00DF7BC0" w:rsidRDefault="00D17729" w:rsidP="0047550E">
            <w:pPr>
              <w:spacing w:before="120" w:after="120"/>
              <w:rPr>
                <w:rFonts w:cs="Arial"/>
                <w:i/>
                <w:sz w:val="20"/>
                <w:szCs w:val="20"/>
              </w:rPr>
            </w:pPr>
            <w:r>
              <w:rPr>
                <w:rFonts w:cs="Arial"/>
                <w:i/>
                <w:sz w:val="20"/>
                <w:szCs w:val="20"/>
              </w:rPr>
              <w:t>EO submits appropriate ‘Alternative site for the conduct of exams form’</w:t>
            </w:r>
          </w:p>
          <w:p w:rsidR="0047550E" w:rsidRPr="00DF7BC0" w:rsidRDefault="0047550E" w:rsidP="0047550E">
            <w:pPr>
              <w:spacing w:before="120" w:after="120"/>
              <w:rPr>
                <w:rFonts w:cs="Arial"/>
                <w:i/>
                <w:sz w:val="20"/>
                <w:szCs w:val="20"/>
              </w:rPr>
            </w:pPr>
            <w:r w:rsidRPr="00DF7BC0">
              <w:rPr>
                <w:rFonts w:cs="Arial"/>
                <w:i/>
                <w:sz w:val="20"/>
                <w:szCs w:val="20"/>
              </w:rPr>
              <w:t>EO provides candidate with exam timetable and JCQ information for candidates</w:t>
            </w:r>
          </w:p>
          <w:p w:rsidR="0047550E" w:rsidRPr="00DF7BC0" w:rsidRDefault="00FF46D7" w:rsidP="0047550E">
            <w:pPr>
              <w:spacing w:before="120" w:after="120"/>
              <w:rPr>
                <w:rFonts w:cs="Arial"/>
                <w:i/>
                <w:sz w:val="20"/>
                <w:szCs w:val="20"/>
              </w:rPr>
            </w:pPr>
            <w:r w:rsidRPr="00FF46D7">
              <w:rPr>
                <w:rFonts w:cs="Arial"/>
                <w:i/>
                <w:sz w:val="20"/>
                <w:szCs w:val="20"/>
              </w:rPr>
              <w:t xml:space="preserve">Head of School/SENCo </w:t>
            </w:r>
            <w:r w:rsidR="0047550E" w:rsidRPr="00DF7BC0">
              <w:rPr>
                <w:rFonts w:cs="Arial"/>
                <w:i/>
                <w:sz w:val="20"/>
                <w:szCs w:val="20"/>
              </w:rPr>
              <w:t>agrees with candidate that prior to each exam will call to confirm fitness to take exam</w:t>
            </w:r>
          </w:p>
          <w:p w:rsidR="0047550E" w:rsidRPr="00DF7BC0" w:rsidRDefault="0047550E" w:rsidP="0047550E">
            <w:pPr>
              <w:spacing w:before="120" w:after="120"/>
              <w:rPr>
                <w:rFonts w:cs="Arial"/>
                <w:i/>
                <w:sz w:val="20"/>
                <w:szCs w:val="20"/>
              </w:rPr>
            </w:pPr>
            <w:r w:rsidRPr="00DF7BC0">
              <w:rPr>
                <w:rFonts w:cs="Arial"/>
                <w:i/>
                <w:sz w:val="20"/>
                <w:szCs w:val="20"/>
              </w:rPr>
              <w:t>EO allocates invigilator(s) to candidate’s timetable; confirms time of collection of exam papers and materials</w:t>
            </w:r>
          </w:p>
          <w:p w:rsidR="0047550E" w:rsidRPr="00DF7BC0" w:rsidRDefault="0047550E" w:rsidP="0047550E">
            <w:pPr>
              <w:spacing w:before="120" w:after="120"/>
              <w:rPr>
                <w:rFonts w:cs="Arial"/>
                <w:i/>
                <w:sz w:val="20"/>
                <w:szCs w:val="20"/>
              </w:rPr>
            </w:pPr>
            <w:r w:rsidRPr="00DF7BC0">
              <w:rPr>
                <w:rFonts w:cs="Arial"/>
                <w:i/>
                <w:sz w:val="20"/>
                <w:szCs w:val="20"/>
              </w:rPr>
              <w:t>Invigilator monitors candidate’s condition for each exam and records any issues on incident log</w:t>
            </w:r>
          </w:p>
          <w:p w:rsidR="0047550E" w:rsidRPr="00DF7BC0" w:rsidRDefault="0047550E" w:rsidP="0047550E">
            <w:pPr>
              <w:spacing w:before="120" w:after="120"/>
              <w:rPr>
                <w:rFonts w:cs="Arial"/>
                <w:i/>
                <w:sz w:val="20"/>
                <w:szCs w:val="20"/>
              </w:rPr>
            </w:pPr>
            <w:r w:rsidRPr="00DF7BC0">
              <w:rPr>
                <w:rFonts w:cs="Arial"/>
                <w:i/>
                <w:sz w:val="20"/>
                <w:szCs w:val="20"/>
              </w:rPr>
              <w:t>Invigilator records rest breaks (time and duration) on incident log and confirms set time given for exam</w:t>
            </w:r>
          </w:p>
          <w:p w:rsidR="0047550E" w:rsidRPr="00DF7BC0" w:rsidRDefault="0047550E" w:rsidP="0047550E">
            <w:pPr>
              <w:spacing w:before="120" w:after="120"/>
              <w:rPr>
                <w:rFonts w:cs="Arial"/>
                <w:i/>
                <w:sz w:val="20"/>
                <w:szCs w:val="20"/>
              </w:rPr>
            </w:pPr>
            <w:r w:rsidRPr="00DF7BC0">
              <w:rPr>
                <w:rFonts w:cs="Arial"/>
                <w:i/>
                <w:sz w:val="20"/>
                <w:szCs w:val="20"/>
              </w:rPr>
              <w:t xml:space="preserve">Invigilator briefs EO </w:t>
            </w:r>
            <w:r w:rsidR="00B310E9">
              <w:rPr>
                <w:rFonts w:cs="Arial"/>
                <w:i/>
                <w:sz w:val="20"/>
                <w:szCs w:val="20"/>
              </w:rPr>
              <w:t xml:space="preserve">after each exam </w:t>
            </w:r>
            <w:r w:rsidRPr="00DF7BC0">
              <w:rPr>
                <w:rFonts w:cs="Arial"/>
                <w:i/>
                <w:sz w:val="20"/>
                <w:szCs w:val="20"/>
              </w:rPr>
              <w:t xml:space="preserve">on </w:t>
            </w:r>
            <w:r w:rsidR="00C32CE5">
              <w:rPr>
                <w:rFonts w:cs="Arial"/>
                <w:i/>
                <w:sz w:val="20"/>
                <w:szCs w:val="20"/>
              </w:rPr>
              <w:t xml:space="preserve">how </w:t>
            </w:r>
            <w:r w:rsidRPr="00DF7BC0">
              <w:rPr>
                <w:rFonts w:cs="Arial"/>
                <w:i/>
                <w:sz w:val="20"/>
                <w:szCs w:val="20"/>
              </w:rPr>
              <w:t xml:space="preserve">candidate’s </w:t>
            </w:r>
            <w:r w:rsidR="00C32CE5">
              <w:rPr>
                <w:rFonts w:cs="Arial"/>
                <w:i/>
                <w:sz w:val="20"/>
                <w:szCs w:val="20"/>
              </w:rPr>
              <w:t>performance in exam may have been affected</w:t>
            </w:r>
            <w:r w:rsidR="00B310E9">
              <w:rPr>
                <w:rFonts w:cs="Arial"/>
                <w:i/>
                <w:sz w:val="20"/>
                <w:szCs w:val="20"/>
              </w:rPr>
              <w:t xml:space="preserve"> by his/her condition</w:t>
            </w:r>
          </w:p>
          <w:p w:rsidR="0047550E" w:rsidRPr="00DF7BC0" w:rsidRDefault="0047550E" w:rsidP="0047550E">
            <w:pPr>
              <w:spacing w:before="120" w:after="120"/>
              <w:rPr>
                <w:rFonts w:cs="Arial"/>
                <w:i/>
                <w:sz w:val="20"/>
                <w:szCs w:val="20"/>
              </w:rPr>
            </w:pPr>
            <w:r w:rsidRPr="00DF7BC0">
              <w:rPr>
                <w:rFonts w:cs="Arial"/>
                <w:i/>
                <w:sz w:val="20"/>
                <w:szCs w:val="20"/>
              </w:rPr>
              <w:t xml:space="preserve">EO discusses with </w:t>
            </w:r>
            <w:r w:rsidR="00FF46D7">
              <w:rPr>
                <w:rFonts w:cs="Arial"/>
                <w:i/>
                <w:sz w:val="20"/>
                <w:szCs w:val="20"/>
              </w:rPr>
              <w:t>SENCo</w:t>
            </w:r>
            <w:r w:rsidRPr="00DF7BC0">
              <w:rPr>
                <w:rFonts w:cs="Arial"/>
                <w:i/>
                <w:sz w:val="20"/>
                <w:szCs w:val="20"/>
              </w:rPr>
              <w:t xml:space="preserve"> if candidate is eligible for special consideration (candidate present but disadvantaged)</w:t>
            </w:r>
          </w:p>
          <w:p w:rsidR="0047550E" w:rsidRPr="00DF7BC0" w:rsidRDefault="0047550E" w:rsidP="0047550E">
            <w:pPr>
              <w:spacing w:before="120" w:after="120"/>
              <w:rPr>
                <w:rFonts w:cs="Arial"/>
                <w:i/>
                <w:sz w:val="20"/>
                <w:szCs w:val="20"/>
              </w:rPr>
            </w:pPr>
            <w:r w:rsidRPr="00DF7BC0">
              <w:rPr>
                <w:rFonts w:cs="Arial"/>
                <w:i/>
                <w:sz w:val="20"/>
                <w:szCs w:val="20"/>
              </w:rPr>
              <w:lastRenderedPageBreak/>
              <w:t>EO processes request(s) for special consideration</w:t>
            </w:r>
            <w:r w:rsidR="00B310E9">
              <w:rPr>
                <w:rFonts w:cs="Arial"/>
                <w:i/>
                <w:sz w:val="20"/>
                <w:szCs w:val="20"/>
              </w:rPr>
              <w:t xml:space="preserve"> where applicable</w:t>
            </w:r>
            <w:r w:rsidRPr="00DF7BC0">
              <w:rPr>
                <w:rFonts w:cs="Arial"/>
                <w:i/>
                <w:sz w:val="20"/>
                <w:szCs w:val="20"/>
              </w:rPr>
              <w:t>; incident log(s) provides supporting evidence</w:t>
            </w:r>
          </w:p>
          <w:p w:rsidR="0047550E" w:rsidRPr="00C32CE5" w:rsidRDefault="00FF46D7" w:rsidP="0047550E">
            <w:pPr>
              <w:pStyle w:val="NormalWeb"/>
              <w:spacing w:before="120" w:beforeAutospacing="0" w:after="120" w:afterAutospacing="0"/>
              <w:rPr>
                <w:rFonts w:ascii="Arial" w:hAnsi="Arial" w:cs="Arial"/>
                <w:sz w:val="20"/>
                <w:szCs w:val="20"/>
              </w:rPr>
            </w:pPr>
            <w:r w:rsidRPr="00FF46D7">
              <w:rPr>
                <w:rFonts w:ascii="Arial" w:hAnsi="Arial" w:cs="Arial"/>
                <w:i/>
                <w:sz w:val="20"/>
                <w:szCs w:val="20"/>
              </w:rPr>
              <w:t xml:space="preserve">Head of School/SENCo </w:t>
            </w:r>
            <w:r w:rsidR="0047550E" w:rsidRPr="00C32CE5">
              <w:rPr>
                <w:rFonts w:ascii="Arial" w:hAnsi="Arial" w:cs="Arial"/>
                <w:i/>
                <w:sz w:val="20"/>
                <w:szCs w:val="20"/>
              </w:rPr>
              <w:t>informs candidate that special consideration has been requested</w:t>
            </w:r>
          </w:p>
        </w:tc>
      </w:tr>
      <w:tr w:rsidR="0047550E" w:rsidRPr="00DB4946" w:rsidTr="0047550E">
        <w:tc>
          <w:tcPr>
            <w:tcW w:w="2405" w:type="dxa"/>
            <w:tcBorders>
              <w:top w:val="single" w:sz="4" w:space="0" w:color="auto"/>
              <w:left w:val="single" w:sz="4" w:space="0" w:color="auto"/>
              <w:bottom w:val="single" w:sz="4" w:space="0" w:color="auto"/>
              <w:right w:val="single" w:sz="4" w:space="0" w:color="auto"/>
            </w:tcBorders>
          </w:tcPr>
          <w:p w:rsidR="0047550E" w:rsidRDefault="0047550E" w:rsidP="0047550E">
            <w:pPr>
              <w:spacing w:before="120" w:after="120"/>
              <w:rPr>
                <w:rFonts w:cs="Arial"/>
                <w:sz w:val="20"/>
                <w:szCs w:val="20"/>
              </w:rPr>
            </w:pPr>
            <w:r>
              <w:rPr>
                <w:rFonts w:cs="Arial"/>
                <w:sz w:val="20"/>
                <w:szCs w:val="20"/>
              </w:rPr>
              <w:lastRenderedPageBreak/>
              <w:t>P</w:t>
            </w:r>
            <w:r w:rsidRPr="00EF2F4F">
              <w:rPr>
                <w:rFonts w:cs="Arial"/>
                <w:sz w:val="20"/>
                <w:szCs w:val="20"/>
              </w:rPr>
              <w:t xml:space="preserve">ersistent and significant difficulties in accessing written text </w:t>
            </w:r>
          </w:p>
        </w:tc>
        <w:tc>
          <w:tcPr>
            <w:tcW w:w="1843" w:type="dxa"/>
            <w:tcBorders>
              <w:top w:val="single" w:sz="4" w:space="0" w:color="auto"/>
              <w:left w:val="single" w:sz="4" w:space="0" w:color="auto"/>
              <w:bottom w:val="single" w:sz="4" w:space="0" w:color="auto"/>
              <w:right w:val="single" w:sz="4" w:space="0" w:color="auto"/>
            </w:tcBorders>
          </w:tcPr>
          <w:p w:rsidR="0047550E" w:rsidRDefault="0047550E" w:rsidP="0047550E">
            <w:pPr>
              <w:spacing w:before="120" w:after="120"/>
              <w:rPr>
                <w:rFonts w:cs="Arial"/>
                <w:sz w:val="20"/>
                <w:szCs w:val="20"/>
              </w:rPr>
            </w:pPr>
            <w:r>
              <w:rPr>
                <w:rFonts w:cs="Arial"/>
                <w:sz w:val="20"/>
                <w:szCs w:val="20"/>
              </w:rPr>
              <w:t>Reader/computer reader</w:t>
            </w:r>
          </w:p>
          <w:p w:rsidR="0047550E" w:rsidRDefault="0047550E" w:rsidP="0047550E">
            <w:pPr>
              <w:spacing w:before="120" w:after="120"/>
              <w:rPr>
                <w:rFonts w:cs="Arial"/>
                <w:sz w:val="20"/>
                <w:szCs w:val="20"/>
              </w:rPr>
            </w:pPr>
            <w:r>
              <w:rPr>
                <w:rFonts w:cs="Arial"/>
                <w:sz w:val="20"/>
                <w:szCs w:val="20"/>
              </w:rPr>
              <w:t xml:space="preserve">25% Extra time </w:t>
            </w:r>
          </w:p>
          <w:p w:rsidR="0047550E" w:rsidRPr="004B3BE9" w:rsidRDefault="0047550E" w:rsidP="0047550E">
            <w:pPr>
              <w:spacing w:before="120" w:after="120"/>
              <w:rPr>
                <w:rFonts w:cs="Arial"/>
                <w:sz w:val="20"/>
                <w:szCs w:val="20"/>
              </w:rPr>
            </w:pPr>
            <w:r>
              <w:rPr>
                <w:rFonts w:cs="Arial"/>
                <w:sz w:val="20"/>
                <w:szCs w:val="20"/>
              </w:rPr>
              <w:t>Separate invigilation within the centre</w:t>
            </w:r>
          </w:p>
        </w:tc>
        <w:tc>
          <w:tcPr>
            <w:tcW w:w="6095" w:type="dxa"/>
            <w:tcBorders>
              <w:top w:val="single" w:sz="4" w:space="0" w:color="auto"/>
              <w:left w:val="single" w:sz="4" w:space="0" w:color="auto"/>
              <w:bottom w:val="single" w:sz="4" w:space="0" w:color="auto"/>
              <w:right w:val="single" w:sz="4" w:space="0" w:color="auto"/>
            </w:tcBorders>
          </w:tcPr>
          <w:p w:rsidR="0047550E" w:rsidRPr="00DF7BC0" w:rsidRDefault="0047550E" w:rsidP="0047550E">
            <w:pPr>
              <w:spacing w:before="120" w:after="120"/>
              <w:rPr>
                <w:rFonts w:cs="Arial"/>
                <w:i/>
                <w:sz w:val="20"/>
                <w:szCs w:val="20"/>
              </w:rPr>
            </w:pPr>
            <w:r w:rsidRPr="00DF7BC0">
              <w:rPr>
                <w:rFonts w:cs="Arial"/>
                <w:i/>
                <w:sz w:val="20"/>
                <w:szCs w:val="20"/>
              </w:rPr>
              <w:t xml:space="preserve">Confirms candidate is disabled within the meaning of the Equality Act 2010 </w:t>
            </w:r>
          </w:p>
          <w:p w:rsidR="0047550E" w:rsidRPr="00DF7BC0" w:rsidRDefault="0047550E" w:rsidP="0047550E">
            <w:pPr>
              <w:spacing w:before="120" w:after="120"/>
              <w:rPr>
                <w:rFonts w:cs="Arial"/>
                <w:i/>
                <w:sz w:val="20"/>
                <w:szCs w:val="20"/>
              </w:rPr>
            </w:pPr>
            <w:r w:rsidRPr="00DF7BC0">
              <w:rPr>
                <w:rFonts w:cs="Arial"/>
                <w:i/>
                <w:sz w:val="20"/>
                <w:szCs w:val="20"/>
              </w:rPr>
              <w:t>Papers checked for those testing reading</w:t>
            </w:r>
          </w:p>
          <w:p w:rsidR="0047550E" w:rsidRPr="00DF7BC0" w:rsidRDefault="0047550E" w:rsidP="0047550E">
            <w:pPr>
              <w:spacing w:before="120" w:after="120"/>
              <w:rPr>
                <w:rFonts w:cs="Arial"/>
                <w:i/>
                <w:sz w:val="20"/>
                <w:szCs w:val="20"/>
              </w:rPr>
            </w:pPr>
            <w:r w:rsidRPr="00DF7BC0">
              <w:rPr>
                <w:rFonts w:cs="Arial"/>
                <w:i/>
                <w:sz w:val="20"/>
                <w:szCs w:val="20"/>
              </w:rPr>
              <w:t>Computer reader sourced for use in papers</w:t>
            </w:r>
            <w:r w:rsidR="00D17729">
              <w:rPr>
                <w:rFonts w:cs="Arial"/>
                <w:i/>
                <w:sz w:val="20"/>
                <w:szCs w:val="20"/>
              </w:rPr>
              <w:t xml:space="preserve"> </w:t>
            </w:r>
            <w:r w:rsidRPr="00DF7BC0">
              <w:rPr>
                <w:rFonts w:cs="Arial"/>
                <w:i/>
                <w:sz w:val="20"/>
                <w:szCs w:val="20"/>
              </w:rPr>
              <w:t xml:space="preserve">(or sections of papers) testing reading OR up to 50% extra time awarded </w:t>
            </w:r>
          </w:p>
          <w:p w:rsidR="0047550E" w:rsidRDefault="0047550E" w:rsidP="0047550E">
            <w:pPr>
              <w:spacing w:before="120" w:after="120"/>
              <w:rPr>
                <w:rFonts w:cs="Arial"/>
                <w:sz w:val="20"/>
                <w:szCs w:val="20"/>
              </w:rPr>
            </w:pPr>
            <w:r w:rsidRPr="00DF7BC0">
              <w:rPr>
                <w:rFonts w:cs="Arial"/>
                <w:i/>
                <w:sz w:val="20"/>
                <w:szCs w:val="20"/>
              </w:rPr>
              <w:t>Form 8, signed and dated, with Sections A, B and C completed; kept on file with body of supporting evidence, printed approval from AAO and</w:t>
            </w:r>
            <w:r>
              <w:rPr>
                <w:rFonts w:cs="Arial"/>
                <w:i/>
                <w:sz w:val="20"/>
                <w:szCs w:val="20"/>
              </w:rPr>
              <w:t xml:space="preserve"> signed data protection notice</w:t>
            </w:r>
          </w:p>
        </w:tc>
      </w:tr>
      <w:tr w:rsidR="0047550E" w:rsidRPr="00DB4946" w:rsidTr="0047550E">
        <w:tc>
          <w:tcPr>
            <w:tcW w:w="2405" w:type="dxa"/>
            <w:tcBorders>
              <w:top w:val="single" w:sz="4" w:space="0" w:color="auto"/>
              <w:left w:val="single" w:sz="4" w:space="0" w:color="auto"/>
              <w:bottom w:val="single" w:sz="4" w:space="0" w:color="auto"/>
              <w:right w:val="single" w:sz="4" w:space="0" w:color="auto"/>
            </w:tcBorders>
          </w:tcPr>
          <w:p w:rsidR="0047550E" w:rsidRPr="004B3BE9" w:rsidRDefault="0047550E" w:rsidP="0047550E">
            <w:pPr>
              <w:spacing w:before="120" w:after="120"/>
              <w:rPr>
                <w:rFonts w:cs="Arial"/>
                <w:sz w:val="20"/>
                <w:szCs w:val="20"/>
              </w:rPr>
            </w:pPr>
            <w:r>
              <w:rPr>
                <w:rFonts w:cs="Arial"/>
                <w:sz w:val="20"/>
                <w:szCs w:val="20"/>
              </w:rPr>
              <w:t>S</w:t>
            </w:r>
            <w:r w:rsidRPr="00644FC9">
              <w:rPr>
                <w:rFonts w:cs="Arial"/>
                <w:sz w:val="20"/>
                <w:szCs w:val="20"/>
              </w:rPr>
              <w:t>ignifican</w:t>
            </w:r>
            <w:r>
              <w:rPr>
                <w:rFonts w:cs="Arial"/>
                <w:sz w:val="20"/>
                <w:szCs w:val="20"/>
              </w:rPr>
              <w:t>t difficulty in concentrating</w:t>
            </w:r>
          </w:p>
        </w:tc>
        <w:tc>
          <w:tcPr>
            <w:tcW w:w="1843" w:type="dxa"/>
            <w:tcBorders>
              <w:top w:val="single" w:sz="4" w:space="0" w:color="auto"/>
              <w:left w:val="single" w:sz="4" w:space="0" w:color="auto"/>
              <w:bottom w:val="single" w:sz="4" w:space="0" w:color="auto"/>
              <w:right w:val="single" w:sz="4" w:space="0" w:color="auto"/>
            </w:tcBorders>
          </w:tcPr>
          <w:p w:rsidR="0047550E" w:rsidRDefault="0047550E" w:rsidP="0047550E">
            <w:pPr>
              <w:spacing w:before="120" w:after="120"/>
              <w:rPr>
                <w:rFonts w:cs="Arial"/>
                <w:sz w:val="20"/>
                <w:szCs w:val="20"/>
              </w:rPr>
            </w:pPr>
            <w:r w:rsidRPr="004B3BE9">
              <w:rPr>
                <w:rFonts w:cs="Arial"/>
                <w:sz w:val="20"/>
                <w:szCs w:val="20"/>
              </w:rPr>
              <w:t>Prompter</w:t>
            </w:r>
          </w:p>
          <w:p w:rsidR="0047550E" w:rsidRPr="004B3BE9" w:rsidRDefault="0047550E" w:rsidP="0047550E">
            <w:pPr>
              <w:spacing w:before="120" w:after="120"/>
              <w:rPr>
                <w:rFonts w:cs="Arial"/>
                <w:sz w:val="20"/>
                <w:szCs w:val="20"/>
              </w:rPr>
            </w:pPr>
            <w:r>
              <w:rPr>
                <w:rFonts w:cs="Arial"/>
                <w:sz w:val="20"/>
                <w:szCs w:val="20"/>
              </w:rPr>
              <w:t>Separate invigilation within the centre</w:t>
            </w:r>
          </w:p>
        </w:tc>
        <w:tc>
          <w:tcPr>
            <w:tcW w:w="6095" w:type="dxa"/>
            <w:tcBorders>
              <w:top w:val="single" w:sz="4" w:space="0" w:color="auto"/>
              <w:left w:val="single" w:sz="4" w:space="0" w:color="auto"/>
              <w:bottom w:val="single" w:sz="4" w:space="0" w:color="auto"/>
              <w:right w:val="single" w:sz="4" w:space="0" w:color="auto"/>
            </w:tcBorders>
          </w:tcPr>
          <w:p w:rsidR="0047550E" w:rsidRPr="00DF7BC0" w:rsidRDefault="0047550E" w:rsidP="0047550E">
            <w:pPr>
              <w:spacing w:before="120" w:after="120"/>
              <w:rPr>
                <w:rFonts w:cs="Arial"/>
                <w:i/>
                <w:sz w:val="20"/>
                <w:szCs w:val="20"/>
              </w:rPr>
            </w:pPr>
            <w:r w:rsidRPr="00DF7BC0">
              <w:rPr>
                <w:rFonts w:cs="Arial"/>
                <w:i/>
                <w:sz w:val="20"/>
                <w:szCs w:val="20"/>
              </w:rPr>
              <w:t>Gathers evidence to support substantial and long term adverse impairment</w:t>
            </w:r>
          </w:p>
          <w:p w:rsidR="0047550E" w:rsidRPr="00DF7BC0" w:rsidRDefault="0047550E" w:rsidP="0047550E">
            <w:pPr>
              <w:spacing w:before="120" w:after="120"/>
              <w:rPr>
                <w:rFonts w:cs="Arial"/>
                <w:i/>
                <w:sz w:val="20"/>
                <w:szCs w:val="20"/>
              </w:rPr>
            </w:pPr>
            <w:r w:rsidRPr="00DF7BC0">
              <w:rPr>
                <w:rFonts w:cs="Arial"/>
                <w:i/>
                <w:sz w:val="20"/>
                <w:szCs w:val="20"/>
              </w:rPr>
              <w:t>Confirms with candidate how and when they will be prompted</w:t>
            </w:r>
          </w:p>
          <w:p w:rsidR="0047550E" w:rsidRPr="004B3BE9" w:rsidRDefault="0047550E" w:rsidP="0047550E">
            <w:pPr>
              <w:spacing w:before="120" w:after="120"/>
              <w:rPr>
                <w:rFonts w:cs="Arial"/>
                <w:sz w:val="20"/>
                <w:szCs w:val="20"/>
              </w:rPr>
            </w:pPr>
            <w:r>
              <w:rPr>
                <w:rFonts w:cs="Arial"/>
                <w:i/>
                <w:sz w:val="20"/>
                <w:szCs w:val="20"/>
              </w:rPr>
              <w:t>Briefs invigilator</w:t>
            </w:r>
            <w:r w:rsidRPr="00DF7BC0">
              <w:rPr>
                <w:rFonts w:cs="Arial"/>
                <w:i/>
                <w:sz w:val="20"/>
                <w:szCs w:val="20"/>
              </w:rPr>
              <w:t xml:space="preserve"> to monitor candidate and the method of prompting (call out his name to bring his attention back to the paper - confirms requirement for separate room)</w:t>
            </w:r>
          </w:p>
        </w:tc>
      </w:tr>
      <w:tr w:rsidR="0047550E" w:rsidRPr="00DB4946" w:rsidTr="0047550E">
        <w:tc>
          <w:tcPr>
            <w:tcW w:w="2405" w:type="dxa"/>
            <w:tcBorders>
              <w:top w:val="single" w:sz="4" w:space="0" w:color="auto"/>
              <w:left w:val="single" w:sz="4" w:space="0" w:color="auto"/>
              <w:bottom w:val="single" w:sz="4" w:space="0" w:color="auto"/>
              <w:right w:val="single" w:sz="4" w:space="0" w:color="auto"/>
            </w:tcBorders>
          </w:tcPr>
          <w:p w:rsidR="0047550E" w:rsidRPr="004B3BE9" w:rsidRDefault="0047550E" w:rsidP="0047550E">
            <w:pPr>
              <w:spacing w:before="120" w:after="120"/>
              <w:rPr>
                <w:rFonts w:cs="Arial"/>
                <w:sz w:val="20"/>
                <w:szCs w:val="20"/>
              </w:rPr>
            </w:pPr>
            <w:r>
              <w:rPr>
                <w:rFonts w:cs="Arial"/>
                <w:sz w:val="20"/>
                <w:szCs w:val="20"/>
              </w:rPr>
              <w:t>A wheelchair user</w:t>
            </w:r>
          </w:p>
        </w:tc>
        <w:tc>
          <w:tcPr>
            <w:tcW w:w="1843" w:type="dxa"/>
            <w:tcBorders>
              <w:top w:val="single" w:sz="4" w:space="0" w:color="auto"/>
              <w:left w:val="single" w:sz="4" w:space="0" w:color="auto"/>
              <w:bottom w:val="single" w:sz="4" w:space="0" w:color="auto"/>
              <w:right w:val="single" w:sz="4" w:space="0" w:color="auto"/>
            </w:tcBorders>
          </w:tcPr>
          <w:p w:rsidR="0047550E" w:rsidRDefault="0047550E" w:rsidP="0047550E">
            <w:pPr>
              <w:spacing w:before="120" w:after="120"/>
              <w:rPr>
                <w:rFonts w:cs="Arial"/>
                <w:sz w:val="20"/>
                <w:szCs w:val="20"/>
              </w:rPr>
            </w:pPr>
            <w:r>
              <w:rPr>
                <w:rFonts w:cs="Arial"/>
                <w:sz w:val="20"/>
                <w:szCs w:val="20"/>
              </w:rPr>
              <w:t>Desk</w:t>
            </w:r>
          </w:p>
          <w:p w:rsidR="0047550E" w:rsidRDefault="0047550E" w:rsidP="0047550E">
            <w:pPr>
              <w:spacing w:before="120" w:after="120"/>
              <w:rPr>
                <w:rFonts w:cs="Arial"/>
                <w:sz w:val="20"/>
                <w:szCs w:val="20"/>
              </w:rPr>
            </w:pPr>
            <w:r>
              <w:rPr>
                <w:rFonts w:cs="Arial"/>
                <w:sz w:val="20"/>
                <w:szCs w:val="20"/>
              </w:rPr>
              <w:t>Rooms</w:t>
            </w:r>
          </w:p>
          <w:p w:rsidR="0047550E" w:rsidRDefault="0047550E" w:rsidP="0047550E">
            <w:pPr>
              <w:spacing w:before="120" w:after="120"/>
              <w:rPr>
                <w:rFonts w:cs="Arial"/>
                <w:sz w:val="20"/>
                <w:szCs w:val="20"/>
              </w:rPr>
            </w:pPr>
            <w:r>
              <w:rPr>
                <w:rFonts w:cs="Arial"/>
                <w:sz w:val="20"/>
                <w:szCs w:val="20"/>
              </w:rPr>
              <w:t>Facilities</w:t>
            </w:r>
          </w:p>
          <w:p w:rsidR="0047550E" w:rsidRDefault="0047550E" w:rsidP="0047550E">
            <w:pPr>
              <w:spacing w:before="120" w:after="120"/>
              <w:rPr>
                <w:rFonts w:cs="Arial"/>
                <w:sz w:val="20"/>
                <w:szCs w:val="20"/>
              </w:rPr>
            </w:pPr>
            <w:r>
              <w:rPr>
                <w:rFonts w:cs="Arial"/>
                <w:sz w:val="20"/>
                <w:szCs w:val="20"/>
              </w:rPr>
              <w:t>Seating arrangements</w:t>
            </w:r>
          </w:p>
          <w:p w:rsidR="0047550E" w:rsidRPr="004B3BE9" w:rsidRDefault="0047550E" w:rsidP="0047550E">
            <w:pPr>
              <w:spacing w:before="120" w:after="120"/>
              <w:rPr>
                <w:rFonts w:cs="Arial"/>
                <w:sz w:val="20"/>
                <w:szCs w:val="20"/>
              </w:rPr>
            </w:pPr>
            <w:r w:rsidRPr="004B3BE9">
              <w:rPr>
                <w:rFonts w:cs="Arial"/>
                <w:sz w:val="20"/>
                <w:szCs w:val="20"/>
              </w:rPr>
              <w:t>P</w:t>
            </w:r>
            <w:r>
              <w:rPr>
                <w:rFonts w:cs="Arial"/>
                <w:sz w:val="20"/>
                <w:szCs w:val="20"/>
              </w:rPr>
              <w:t>ractical assistant</w:t>
            </w:r>
          </w:p>
        </w:tc>
        <w:tc>
          <w:tcPr>
            <w:tcW w:w="6095" w:type="dxa"/>
            <w:tcBorders>
              <w:top w:val="single" w:sz="4" w:space="0" w:color="auto"/>
              <w:left w:val="single" w:sz="4" w:space="0" w:color="auto"/>
              <w:bottom w:val="single" w:sz="4" w:space="0" w:color="auto"/>
              <w:right w:val="single" w:sz="4" w:space="0" w:color="auto"/>
            </w:tcBorders>
          </w:tcPr>
          <w:p w:rsidR="0047550E" w:rsidRPr="00DF7BC0" w:rsidRDefault="0047550E" w:rsidP="0047550E">
            <w:pPr>
              <w:spacing w:before="120" w:after="120"/>
              <w:rPr>
                <w:rFonts w:cs="Arial"/>
                <w:i/>
                <w:sz w:val="20"/>
                <w:szCs w:val="20"/>
              </w:rPr>
            </w:pPr>
            <w:r w:rsidRPr="00DF7BC0">
              <w:rPr>
                <w:rFonts w:cs="Arial"/>
                <w:i/>
                <w:sz w:val="20"/>
                <w:szCs w:val="20"/>
              </w:rPr>
              <w:t xml:space="preserve">Applies for practical assistant to help candidate set up wheelchair and other equipment in a practical assessment; approval automatically fails so awarding body referral lists the tasks that will be performed   </w:t>
            </w:r>
          </w:p>
          <w:p w:rsidR="0047550E" w:rsidRPr="00DF7BC0" w:rsidRDefault="0047550E" w:rsidP="0047550E">
            <w:pPr>
              <w:spacing w:before="120" w:after="120"/>
              <w:rPr>
                <w:rFonts w:cs="Arial"/>
                <w:i/>
                <w:sz w:val="20"/>
                <w:szCs w:val="20"/>
              </w:rPr>
            </w:pPr>
            <w:r w:rsidRPr="00DF7BC0">
              <w:rPr>
                <w:rFonts w:cs="Arial"/>
                <w:i/>
                <w:sz w:val="20"/>
                <w:szCs w:val="20"/>
              </w:rPr>
              <w:t>Provides height adjustable desk in exam room</w:t>
            </w:r>
          </w:p>
          <w:p w:rsidR="0047550E" w:rsidRPr="00DF7BC0" w:rsidRDefault="0047550E" w:rsidP="0047550E">
            <w:pPr>
              <w:spacing w:before="120" w:after="120"/>
              <w:rPr>
                <w:rFonts w:cs="Arial"/>
                <w:i/>
                <w:sz w:val="20"/>
                <w:szCs w:val="20"/>
              </w:rPr>
            </w:pPr>
            <w:r w:rsidRPr="00DF7BC0">
              <w:rPr>
                <w:rFonts w:cs="Arial"/>
                <w:i/>
                <w:sz w:val="20"/>
                <w:szCs w:val="20"/>
              </w:rPr>
              <w:t>Allocates exam room on ground floor near adapted bathroom facilities</w:t>
            </w:r>
          </w:p>
          <w:p w:rsidR="0047550E" w:rsidRPr="00DF7BC0" w:rsidRDefault="0047550E" w:rsidP="0047550E">
            <w:pPr>
              <w:spacing w:before="120" w:after="120"/>
              <w:rPr>
                <w:rFonts w:cs="Arial"/>
                <w:i/>
                <w:sz w:val="20"/>
                <w:szCs w:val="20"/>
              </w:rPr>
            </w:pPr>
            <w:r w:rsidRPr="00DF7BC0">
              <w:rPr>
                <w:rFonts w:cs="Arial"/>
                <w:i/>
                <w:sz w:val="20"/>
                <w:szCs w:val="20"/>
              </w:rPr>
              <w:t>Spaces desks to allow wheelchair access</w:t>
            </w:r>
          </w:p>
          <w:p w:rsidR="0047550E" w:rsidRPr="00DF7BC0" w:rsidRDefault="0047550E" w:rsidP="0047550E">
            <w:pPr>
              <w:spacing w:before="120" w:after="120"/>
              <w:rPr>
                <w:rFonts w:cs="Arial"/>
                <w:i/>
                <w:sz w:val="20"/>
                <w:szCs w:val="20"/>
              </w:rPr>
            </w:pPr>
            <w:r w:rsidRPr="00DF7BC0">
              <w:rPr>
                <w:rFonts w:cs="Arial"/>
                <w:i/>
                <w:sz w:val="20"/>
                <w:szCs w:val="20"/>
              </w:rPr>
              <w:t>Seats candidate near exam room door</w:t>
            </w:r>
          </w:p>
          <w:p w:rsidR="0047550E" w:rsidRDefault="0047550E" w:rsidP="0047550E">
            <w:pPr>
              <w:spacing w:before="120" w:after="120"/>
              <w:rPr>
                <w:rFonts w:cs="Arial"/>
                <w:i/>
                <w:sz w:val="20"/>
                <w:szCs w:val="20"/>
              </w:rPr>
            </w:pPr>
            <w:r w:rsidRPr="00DF7BC0">
              <w:rPr>
                <w:rFonts w:cs="Arial"/>
                <w:i/>
                <w:sz w:val="20"/>
                <w:szCs w:val="20"/>
              </w:rPr>
              <w:t>Confirms arrangements in place to assist the candidate in case of emergency evacuation of the exam room</w:t>
            </w:r>
          </w:p>
          <w:p w:rsidR="002850CA" w:rsidRDefault="002850CA" w:rsidP="00D17729">
            <w:pPr>
              <w:spacing w:before="120" w:after="120"/>
              <w:rPr>
                <w:rFonts w:cs="Arial"/>
                <w:sz w:val="20"/>
                <w:szCs w:val="20"/>
              </w:rPr>
            </w:pPr>
            <w:r>
              <w:rPr>
                <w:rFonts w:cs="Arial"/>
                <w:i/>
                <w:sz w:val="20"/>
                <w:szCs w:val="20"/>
              </w:rPr>
              <w:t xml:space="preserve">Practical assistant cover sheet printed from AAO; to be completed by facilitator and </w:t>
            </w:r>
            <w:r w:rsidR="00D17729">
              <w:rPr>
                <w:rFonts w:cs="Arial"/>
                <w:i/>
                <w:sz w:val="20"/>
                <w:szCs w:val="20"/>
              </w:rPr>
              <w:t>inserted inside the</w:t>
            </w:r>
            <w:r>
              <w:rPr>
                <w:rFonts w:cs="Arial"/>
                <w:i/>
                <w:sz w:val="20"/>
                <w:szCs w:val="20"/>
              </w:rPr>
              <w:t xml:space="preserve"> candidate’s work where this may be applicable to the assessment</w:t>
            </w:r>
          </w:p>
        </w:tc>
      </w:tr>
    </w:tbl>
    <w:p w:rsidR="000412D6" w:rsidRDefault="000412D6" w:rsidP="0061008F">
      <w:pPr>
        <w:pStyle w:val="ecxmsonormal"/>
        <w:ind w:firstLine="45"/>
        <w:rPr>
          <w:rFonts w:ascii="Calibri" w:hAnsi="Calibri" w:cs="Segoe UI"/>
          <w:color w:val="000000"/>
          <w:sz w:val="19"/>
          <w:szCs w:val="19"/>
        </w:rPr>
      </w:pPr>
    </w:p>
    <w:p w:rsidR="004C66A5" w:rsidRDefault="004C66A5" w:rsidP="0061008F">
      <w:pPr>
        <w:pStyle w:val="ecxmsonormal"/>
        <w:ind w:firstLine="45"/>
        <w:rPr>
          <w:rFonts w:ascii="Calibri" w:hAnsi="Calibri" w:cs="Segoe UI"/>
          <w:color w:val="000000"/>
          <w:sz w:val="19"/>
          <w:szCs w:val="19"/>
        </w:rPr>
      </w:pPr>
    </w:p>
    <w:p w:rsidR="004C66A5" w:rsidRDefault="004C66A5" w:rsidP="0061008F">
      <w:pPr>
        <w:pStyle w:val="ecxmsonormal"/>
        <w:ind w:firstLine="45"/>
        <w:rPr>
          <w:rFonts w:ascii="Calibri" w:hAnsi="Calibri" w:cs="Segoe UI"/>
          <w:color w:val="000000"/>
          <w:sz w:val="19"/>
          <w:szCs w:val="19"/>
        </w:rPr>
      </w:pPr>
    </w:p>
    <w:p w:rsidR="004C66A5" w:rsidRDefault="004C66A5" w:rsidP="0061008F">
      <w:pPr>
        <w:pStyle w:val="ecxmsonormal"/>
        <w:ind w:firstLine="45"/>
        <w:rPr>
          <w:rFonts w:ascii="Calibri" w:hAnsi="Calibri" w:cs="Segoe UI"/>
          <w:color w:val="000000"/>
          <w:sz w:val="19"/>
          <w:szCs w:val="19"/>
        </w:rPr>
      </w:pPr>
    </w:p>
    <w:p w:rsidR="004C66A5" w:rsidRDefault="004C66A5" w:rsidP="0061008F">
      <w:pPr>
        <w:pStyle w:val="ecxmsonormal"/>
        <w:ind w:firstLine="45"/>
        <w:rPr>
          <w:rFonts w:ascii="Calibri" w:hAnsi="Calibri" w:cs="Segoe UI"/>
          <w:color w:val="000000"/>
          <w:sz w:val="19"/>
          <w:szCs w:val="19"/>
        </w:rPr>
      </w:pPr>
    </w:p>
    <w:p w:rsidR="004C66A5" w:rsidRDefault="004C66A5" w:rsidP="0061008F">
      <w:pPr>
        <w:pStyle w:val="ecxmsonormal"/>
        <w:ind w:firstLine="45"/>
        <w:rPr>
          <w:rFonts w:ascii="Calibri" w:hAnsi="Calibri" w:cs="Segoe UI"/>
          <w:color w:val="000000"/>
          <w:sz w:val="19"/>
          <w:szCs w:val="19"/>
        </w:rPr>
      </w:pPr>
    </w:p>
    <w:p w:rsidR="004C66A5" w:rsidRDefault="004C66A5" w:rsidP="0061008F">
      <w:pPr>
        <w:pStyle w:val="ecxmsonormal"/>
        <w:ind w:firstLine="45"/>
        <w:rPr>
          <w:rFonts w:ascii="Calibri" w:hAnsi="Calibri" w:cs="Segoe UI"/>
          <w:color w:val="000000"/>
          <w:sz w:val="19"/>
          <w:szCs w:val="19"/>
        </w:rPr>
      </w:pPr>
    </w:p>
    <w:p w:rsidR="004C66A5" w:rsidRDefault="004C66A5" w:rsidP="0061008F">
      <w:pPr>
        <w:pStyle w:val="ecxmsonormal"/>
        <w:ind w:firstLine="45"/>
        <w:rPr>
          <w:rFonts w:ascii="Calibri" w:hAnsi="Calibri" w:cs="Segoe UI"/>
          <w:color w:val="000000"/>
          <w:sz w:val="19"/>
          <w:szCs w:val="19"/>
        </w:rPr>
      </w:pPr>
    </w:p>
    <w:p w:rsidR="004C66A5" w:rsidRDefault="004C66A5" w:rsidP="0061008F">
      <w:pPr>
        <w:pStyle w:val="ecxmsonormal"/>
        <w:ind w:firstLine="45"/>
        <w:rPr>
          <w:rFonts w:ascii="Calibri" w:hAnsi="Calibri" w:cs="Segoe UI"/>
          <w:color w:val="000000"/>
          <w:sz w:val="19"/>
          <w:szCs w:val="19"/>
        </w:rPr>
      </w:pPr>
    </w:p>
    <w:p w:rsidR="004C66A5" w:rsidRDefault="004C66A5" w:rsidP="0061008F">
      <w:pPr>
        <w:pStyle w:val="ecxmsonormal"/>
        <w:ind w:firstLine="45"/>
        <w:rPr>
          <w:rFonts w:ascii="Calibri" w:hAnsi="Calibri" w:cs="Segoe UI"/>
          <w:color w:val="000000"/>
          <w:sz w:val="19"/>
          <w:szCs w:val="19"/>
        </w:rPr>
      </w:pPr>
    </w:p>
    <w:p w:rsidR="000523E7" w:rsidRDefault="004C66A5" w:rsidP="000523E7">
      <w:pPr>
        <w:pStyle w:val="Headinglevel1"/>
        <w:spacing w:line="276" w:lineRule="auto"/>
        <w:rPr>
          <w:rFonts w:cs="Arial"/>
          <w:szCs w:val="22"/>
        </w:rPr>
      </w:pPr>
      <w:bookmarkStart w:id="27" w:name="_Toc480471868"/>
      <w:r>
        <w:rPr>
          <w:rFonts w:cs="Arial"/>
          <w:szCs w:val="22"/>
        </w:rPr>
        <w:lastRenderedPageBreak/>
        <w:t>Appendix</w:t>
      </w:r>
      <w:bookmarkStart w:id="28" w:name="_Toc480471869"/>
      <w:bookmarkEnd w:id="27"/>
    </w:p>
    <w:p w:rsidR="000523E7" w:rsidRDefault="000523E7" w:rsidP="000523E7">
      <w:pPr>
        <w:pStyle w:val="Headinglevel1"/>
        <w:spacing w:line="276" w:lineRule="auto"/>
        <w:rPr>
          <w:rFonts w:cs="Arial"/>
          <w:szCs w:val="22"/>
        </w:rPr>
      </w:pPr>
      <w:r w:rsidRPr="000523E7">
        <w:rPr>
          <w:rFonts w:eastAsiaTheme="majorEastAsia" w:cstheme="majorBidi"/>
          <w:bCs/>
          <w:color w:val="auto"/>
          <w:sz w:val="22"/>
          <w:szCs w:val="22"/>
          <w:u w:val="single"/>
        </w:rPr>
        <w:t>Checklist for heads of centre and examination officers – The Equality Act 2010 and conduct of examinations</w:t>
      </w:r>
    </w:p>
    <w:bookmarkEnd w:id="28"/>
    <w:p w:rsidR="004C66A5" w:rsidRDefault="000523E7" w:rsidP="004C66A5">
      <w:pPr>
        <w:pStyle w:val="Headinglevel1"/>
        <w:spacing w:line="276" w:lineRule="auto"/>
        <w:rPr>
          <w:rFonts w:cs="Arial"/>
          <w:szCs w:val="22"/>
        </w:rPr>
      </w:pPr>
      <w:r>
        <w:rPr>
          <w:rFonts w:ascii="Calibri" w:hAnsi="Calibri" w:cs="Segoe UI"/>
          <w:noProof/>
          <w:color w:val="000000"/>
          <w:sz w:val="19"/>
          <w:szCs w:val="19"/>
          <w:lang w:val="en-US" w:eastAsia="en-US"/>
        </w:rPr>
        <w:drawing>
          <wp:anchor distT="0" distB="0" distL="114300" distR="114300" simplePos="0" relativeHeight="251669504" behindDoc="1" locked="0" layoutInCell="1" allowOverlap="1" wp14:anchorId="007F5AED" wp14:editId="30CFD9FD">
            <wp:simplePos x="0" y="0"/>
            <wp:positionH relativeFrom="column">
              <wp:posOffset>28575</wp:posOffset>
            </wp:positionH>
            <wp:positionV relativeFrom="paragraph">
              <wp:posOffset>3805555</wp:posOffset>
            </wp:positionV>
            <wp:extent cx="6381750" cy="3448050"/>
            <wp:effectExtent l="0" t="0" r="0" b="0"/>
            <wp:wrapTight wrapText="bothSides">
              <wp:wrapPolygon edited="0">
                <wp:start x="0" y="0"/>
                <wp:lineTo x="0" y="21481"/>
                <wp:lineTo x="21536" y="21481"/>
                <wp:lineTo x="215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0" cy="3448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Cs w:val="22"/>
          <w:lang w:val="en-US" w:eastAsia="en-US"/>
        </w:rPr>
        <w:drawing>
          <wp:anchor distT="0" distB="0" distL="114300" distR="114300" simplePos="0" relativeHeight="251668480" behindDoc="1" locked="0" layoutInCell="1" allowOverlap="1" wp14:anchorId="554A2A31" wp14:editId="19417DAF">
            <wp:simplePos x="0" y="0"/>
            <wp:positionH relativeFrom="column">
              <wp:posOffset>0</wp:posOffset>
            </wp:positionH>
            <wp:positionV relativeFrom="paragraph">
              <wp:posOffset>-4445</wp:posOffset>
            </wp:positionV>
            <wp:extent cx="6372225" cy="3810000"/>
            <wp:effectExtent l="0" t="0" r="9525" b="0"/>
            <wp:wrapTight wrapText="bothSides">
              <wp:wrapPolygon edited="0">
                <wp:start x="0" y="0"/>
                <wp:lineTo x="0" y="21492"/>
                <wp:lineTo x="21568" y="21492"/>
                <wp:lineTo x="215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72225"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6A5" w:rsidRDefault="004C66A5" w:rsidP="0061008F">
      <w:pPr>
        <w:pStyle w:val="ecxmsonormal"/>
        <w:ind w:firstLine="45"/>
        <w:rPr>
          <w:rFonts w:ascii="Calibri" w:hAnsi="Calibri" w:cs="Segoe UI"/>
          <w:color w:val="000000"/>
          <w:sz w:val="19"/>
          <w:szCs w:val="19"/>
        </w:rPr>
      </w:pPr>
    </w:p>
    <w:p w:rsidR="004C66A5" w:rsidRDefault="004C66A5" w:rsidP="0061008F">
      <w:pPr>
        <w:pStyle w:val="ecxmsonormal"/>
        <w:ind w:firstLine="45"/>
        <w:rPr>
          <w:rFonts w:ascii="Calibri" w:hAnsi="Calibri" w:cs="Segoe UI"/>
          <w:color w:val="000000"/>
          <w:sz w:val="19"/>
          <w:szCs w:val="19"/>
        </w:rPr>
      </w:pPr>
    </w:p>
    <w:sectPr w:rsidR="004C66A5" w:rsidSect="00462EFB">
      <w:headerReference w:type="even" r:id="rId29"/>
      <w:headerReference w:type="default" r:id="rId30"/>
      <w:footerReference w:type="even" r:id="rId31"/>
      <w:footerReference w:type="default" r:id="rId32"/>
      <w:headerReference w:type="first" r:id="rId33"/>
      <w:footerReference w:type="first" r:id="rId34"/>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D75" w:rsidRDefault="00592D75" w:rsidP="00572EAE">
      <w:pPr>
        <w:spacing w:after="0"/>
      </w:pPr>
      <w:r>
        <w:separator/>
      </w:r>
    </w:p>
  </w:endnote>
  <w:endnote w:type="continuationSeparator" w:id="0">
    <w:p w:rsidR="00592D75" w:rsidRDefault="00592D75"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D75" w:rsidRDefault="00592D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D75" w:rsidRPr="006F7AAC" w:rsidRDefault="00592D75" w:rsidP="007D5FE6">
    <w:pPr>
      <w:pStyle w:val="Footer"/>
      <w:jc w:val="right"/>
      <w:rPr>
        <w:rFonts w:cs="Arial"/>
        <w:sz w:val="20"/>
        <w:szCs w:val="20"/>
      </w:rPr>
    </w:pPr>
  </w:p>
  <w:p w:rsidR="00592D75" w:rsidRPr="00BE1447" w:rsidRDefault="00592D75"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465B03">
      <w:rPr>
        <w:noProof/>
        <w:sz w:val="18"/>
        <w:szCs w:val="18"/>
      </w:rPr>
      <w:t>2</w:t>
    </w:r>
    <w:r w:rsidRPr="00BE1447">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D75" w:rsidRDefault="00592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D75" w:rsidRDefault="00592D75" w:rsidP="00572EAE">
      <w:pPr>
        <w:spacing w:after="0"/>
      </w:pPr>
      <w:r>
        <w:separator/>
      </w:r>
    </w:p>
  </w:footnote>
  <w:footnote w:type="continuationSeparator" w:id="0">
    <w:p w:rsidR="00592D75" w:rsidRDefault="00592D75" w:rsidP="00572E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D75" w:rsidRDefault="00592D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D75" w:rsidRDefault="00592D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D75" w:rsidRDefault="00592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128"/>
    <w:multiLevelType w:val="hybridMultilevel"/>
    <w:tmpl w:val="C87CDBBA"/>
    <w:lvl w:ilvl="0" w:tplc="A330F1F6">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94981"/>
    <w:multiLevelType w:val="hybridMultilevel"/>
    <w:tmpl w:val="9754FED6"/>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27025"/>
    <w:multiLevelType w:val="hybridMultilevel"/>
    <w:tmpl w:val="F1389F0C"/>
    <w:lvl w:ilvl="0" w:tplc="09125FD0">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5A0108"/>
    <w:multiLevelType w:val="hybridMultilevel"/>
    <w:tmpl w:val="544C4D08"/>
    <w:lvl w:ilvl="0" w:tplc="A330F1F6">
      <w:start w:val="1"/>
      <w:numFmt w:val="bullet"/>
      <w:lvlText w:val=""/>
      <w:lvlJc w:val="left"/>
      <w:pPr>
        <w:ind w:left="720" w:hanging="360"/>
      </w:pPr>
      <w:rPr>
        <w:rFonts w:ascii="Symbol" w:hAnsi="Symbol" w:hint="default"/>
        <w:color w:val="000099"/>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D6310"/>
    <w:multiLevelType w:val="hybridMultilevel"/>
    <w:tmpl w:val="259C367A"/>
    <w:lvl w:ilvl="0" w:tplc="A330F1F6">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373A5"/>
    <w:multiLevelType w:val="hybridMultilevel"/>
    <w:tmpl w:val="97425AC4"/>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90F05"/>
    <w:multiLevelType w:val="hybridMultilevel"/>
    <w:tmpl w:val="1072367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923A0"/>
    <w:multiLevelType w:val="hybridMultilevel"/>
    <w:tmpl w:val="2D92C43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60E01"/>
    <w:multiLevelType w:val="hybridMultilevel"/>
    <w:tmpl w:val="E782125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767B4"/>
    <w:multiLevelType w:val="hybridMultilevel"/>
    <w:tmpl w:val="BCEAD078"/>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B71C10"/>
    <w:multiLevelType w:val="hybridMultilevel"/>
    <w:tmpl w:val="6B2E2C14"/>
    <w:lvl w:ilvl="0" w:tplc="A330F1F6">
      <w:start w:val="1"/>
      <w:numFmt w:val="bullet"/>
      <w:lvlText w:val=""/>
      <w:lvlJc w:val="left"/>
      <w:pPr>
        <w:ind w:left="720" w:hanging="360"/>
      </w:pPr>
      <w:rPr>
        <w:rFonts w:ascii="Symbol" w:hAnsi="Symbol" w:hint="default"/>
        <w:color w:val="000099"/>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94330F"/>
    <w:multiLevelType w:val="hybridMultilevel"/>
    <w:tmpl w:val="E7CE6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991D89"/>
    <w:multiLevelType w:val="hybridMultilevel"/>
    <w:tmpl w:val="88966CF2"/>
    <w:lvl w:ilvl="0" w:tplc="A330F1F6">
      <w:start w:val="1"/>
      <w:numFmt w:val="bullet"/>
      <w:lvlText w:val=""/>
      <w:lvlJc w:val="left"/>
      <w:pPr>
        <w:ind w:left="720" w:hanging="360"/>
      </w:pPr>
      <w:rPr>
        <w:rFonts w:ascii="Symbol" w:hAnsi="Symbol" w:hint="default"/>
        <w:color w:val="000099"/>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731264"/>
    <w:multiLevelType w:val="hybridMultilevel"/>
    <w:tmpl w:val="83A0280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10"/>
  </w:num>
  <w:num w:numId="5">
    <w:abstractNumId w:val="15"/>
  </w:num>
  <w:num w:numId="6">
    <w:abstractNumId w:val="8"/>
  </w:num>
  <w:num w:numId="7">
    <w:abstractNumId w:val="1"/>
  </w:num>
  <w:num w:numId="8">
    <w:abstractNumId w:val="14"/>
  </w:num>
  <w:num w:numId="9">
    <w:abstractNumId w:val="9"/>
  </w:num>
  <w:num w:numId="10">
    <w:abstractNumId w:val="5"/>
  </w:num>
  <w:num w:numId="11">
    <w:abstractNumId w:val="13"/>
  </w:num>
  <w:num w:numId="12">
    <w:abstractNumId w:val="0"/>
  </w:num>
  <w:num w:numId="13">
    <w:abstractNumId w:val="6"/>
  </w:num>
  <w:num w:numId="14">
    <w:abstractNumId w:val="2"/>
  </w:num>
  <w:num w:numId="15">
    <w:abstractNumId w:val="7"/>
  </w:num>
  <w:num w:numId="1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420E"/>
    <w:rsid w:val="0000742A"/>
    <w:rsid w:val="00012A1D"/>
    <w:rsid w:val="000134FC"/>
    <w:rsid w:val="00017704"/>
    <w:rsid w:val="000201A0"/>
    <w:rsid w:val="00021ACB"/>
    <w:rsid w:val="0002214A"/>
    <w:rsid w:val="000265A8"/>
    <w:rsid w:val="0003095E"/>
    <w:rsid w:val="000409C9"/>
    <w:rsid w:val="000412D6"/>
    <w:rsid w:val="000441B5"/>
    <w:rsid w:val="000445FF"/>
    <w:rsid w:val="00044888"/>
    <w:rsid w:val="00045172"/>
    <w:rsid w:val="000459D4"/>
    <w:rsid w:val="00047D77"/>
    <w:rsid w:val="000509F3"/>
    <w:rsid w:val="00051F51"/>
    <w:rsid w:val="000523E7"/>
    <w:rsid w:val="0005591C"/>
    <w:rsid w:val="0005650A"/>
    <w:rsid w:val="00056ECD"/>
    <w:rsid w:val="00062988"/>
    <w:rsid w:val="00064F02"/>
    <w:rsid w:val="000709D9"/>
    <w:rsid w:val="00074A36"/>
    <w:rsid w:val="000750AD"/>
    <w:rsid w:val="000800DE"/>
    <w:rsid w:val="00080423"/>
    <w:rsid w:val="00084FDE"/>
    <w:rsid w:val="000875A7"/>
    <w:rsid w:val="0009252E"/>
    <w:rsid w:val="000946AD"/>
    <w:rsid w:val="00097CF9"/>
    <w:rsid w:val="000A1629"/>
    <w:rsid w:val="000A6652"/>
    <w:rsid w:val="000B0453"/>
    <w:rsid w:val="000B1BFC"/>
    <w:rsid w:val="000B218B"/>
    <w:rsid w:val="000B29C9"/>
    <w:rsid w:val="000B431A"/>
    <w:rsid w:val="000C118C"/>
    <w:rsid w:val="000D12FC"/>
    <w:rsid w:val="000D1C29"/>
    <w:rsid w:val="000E145F"/>
    <w:rsid w:val="000E27A5"/>
    <w:rsid w:val="00100BEF"/>
    <w:rsid w:val="001011CE"/>
    <w:rsid w:val="00102A97"/>
    <w:rsid w:val="00105BF2"/>
    <w:rsid w:val="00107872"/>
    <w:rsid w:val="00115458"/>
    <w:rsid w:val="00127114"/>
    <w:rsid w:val="001308B6"/>
    <w:rsid w:val="00133C23"/>
    <w:rsid w:val="001345C8"/>
    <w:rsid w:val="00134BB4"/>
    <w:rsid w:val="00142BCC"/>
    <w:rsid w:val="00143D8E"/>
    <w:rsid w:val="0014735C"/>
    <w:rsid w:val="001551B3"/>
    <w:rsid w:val="00161BEB"/>
    <w:rsid w:val="001673CF"/>
    <w:rsid w:val="0017460C"/>
    <w:rsid w:val="0017477E"/>
    <w:rsid w:val="0017522F"/>
    <w:rsid w:val="001767B5"/>
    <w:rsid w:val="00177D3E"/>
    <w:rsid w:val="00181D34"/>
    <w:rsid w:val="00183428"/>
    <w:rsid w:val="0018449D"/>
    <w:rsid w:val="00185617"/>
    <w:rsid w:val="0019136C"/>
    <w:rsid w:val="00192C81"/>
    <w:rsid w:val="00196924"/>
    <w:rsid w:val="00196B3E"/>
    <w:rsid w:val="001973EE"/>
    <w:rsid w:val="001A24D6"/>
    <w:rsid w:val="001A57D2"/>
    <w:rsid w:val="001B0600"/>
    <w:rsid w:val="001B1DED"/>
    <w:rsid w:val="001B3F57"/>
    <w:rsid w:val="001B635E"/>
    <w:rsid w:val="001C12A2"/>
    <w:rsid w:val="001D189E"/>
    <w:rsid w:val="001F0C28"/>
    <w:rsid w:val="001F30C9"/>
    <w:rsid w:val="001F575F"/>
    <w:rsid w:val="001F59AD"/>
    <w:rsid w:val="00200ABE"/>
    <w:rsid w:val="00211D37"/>
    <w:rsid w:val="0021365B"/>
    <w:rsid w:val="00214318"/>
    <w:rsid w:val="00214342"/>
    <w:rsid w:val="00214CB1"/>
    <w:rsid w:val="002161E9"/>
    <w:rsid w:val="002301A0"/>
    <w:rsid w:val="002322D1"/>
    <w:rsid w:val="0023628E"/>
    <w:rsid w:val="00240206"/>
    <w:rsid w:val="002416DB"/>
    <w:rsid w:val="002446AF"/>
    <w:rsid w:val="00244FC1"/>
    <w:rsid w:val="00247D1F"/>
    <w:rsid w:val="00250816"/>
    <w:rsid w:val="002522E9"/>
    <w:rsid w:val="00252F3C"/>
    <w:rsid w:val="00254B9A"/>
    <w:rsid w:val="002553B2"/>
    <w:rsid w:val="0025563D"/>
    <w:rsid w:val="002600D2"/>
    <w:rsid w:val="0026067D"/>
    <w:rsid w:val="0026639D"/>
    <w:rsid w:val="00267849"/>
    <w:rsid w:val="00270AA3"/>
    <w:rsid w:val="00283160"/>
    <w:rsid w:val="00283445"/>
    <w:rsid w:val="002837F1"/>
    <w:rsid w:val="002850CA"/>
    <w:rsid w:val="002923DF"/>
    <w:rsid w:val="00294309"/>
    <w:rsid w:val="002978B9"/>
    <w:rsid w:val="00297C0F"/>
    <w:rsid w:val="002A1C13"/>
    <w:rsid w:val="002A6DDA"/>
    <w:rsid w:val="002A785C"/>
    <w:rsid w:val="002B169B"/>
    <w:rsid w:val="002B5BE7"/>
    <w:rsid w:val="002B5C08"/>
    <w:rsid w:val="002B6E69"/>
    <w:rsid w:val="002C2931"/>
    <w:rsid w:val="002C5397"/>
    <w:rsid w:val="002C7334"/>
    <w:rsid w:val="002D1DB8"/>
    <w:rsid w:val="002E0BED"/>
    <w:rsid w:val="002E17BE"/>
    <w:rsid w:val="002E233C"/>
    <w:rsid w:val="002E53FB"/>
    <w:rsid w:val="002E61A2"/>
    <w:rsid w:val="002F16B9"/>
    <w:rsid w:val="002F26D1"/>
    <w:rsid w:val="0031083C"/>
    <w:rsid w:val="00312CBF"/>
    <w:rsid w:val="00315991"/>
    <w:rsid w:val="0032363C"/>
    <w:rsid w:val="003243FE"/>
    <w:rsid w:val="0033123E"/>
    <w:rsid w:val="00331254"/>
    <w:rsid w:val="00331564"/>
    <w:rsid w:val="00337BC6"/>
    <w:rsid w:val="00343A24"/>
    <w:rsid w:val="00345C58"/>
    <w:rsid w:val="003471BA"/>
    <w:rsid w:val="00354F5C"/>
    <w:rsid w:val="00355B6B"/>
    <w:rsid w:val="00356A3E"/>
    <w:rsid w:val="00361088"/>
    <w:rsid w:val="00374B01"/>
    <w:rsid w:val="00375CE7"/>
    <w:rsid w:val="00381559"/>
    <w:rsid w:val="00393116"/>
    <w:rsid w:val="0039606C"/>
    <w:rsid w:val="003A183A"/>
    <w:rsid w:val="003A287B"/>
    <w:rsid w:val="003A413B"/>
    <w:rsid w:val="003A55AC"/>
    <w:rsid w:val="003B4F45"/>
    <w:rsid w:val="003C1B1D"/>
    <w:rsid w:val="003C1E94"/>
    <w:rsid w:val="003D439B"/>
    <w:rsid w:val="003D4CFA"/>
    <w:rsid w:val="003D78DD"/>
    <w:rsid w:val="003E1B12"/>
    <w:rsid w:val="003E20A6"/>
    <w:rsid w:val="003E5BF3"/>
    <w:rsid w:val="003E6437"/>
    <w:rsid w:val="003F08A6"/>
    <w:rsid w:val="003F3118"/>
    <w:rsid w:val="003F66FE"/>
    <w:rsid w:val="004133F3"/>
    <w:rsid w:val="004172F8"/>
    <w:rsid w:val="00420DEB"/>
    <w:rsid w:val="0042211B"/>
    <w:rsid w:val="004250C5"/>
    <w:rsid w:val="00432C92"/>
    <w:rsid w:val="00435FD1"/>
    <w:rsid w:val="004374FD"/>
    <w:rsid w:val="00437F62"/>
    <w:rsid w:val="0045394B"/>
    <w:rsid w:val="00453A8A"/>
    <w:rsid w:val="00454711"/>
    <w:rsid w:val="00456C91"/>
    <w:rsid w:val="00462EFB"/>
    <w:rsid w:val="00465B03"/>
    <w:rsid w:val="004738FF"/>
    <w:rsid w:val="00473D52"/>
    <w:rsid w:val="0047550E"/>
    <w:rsid w:val="00475CE2"/>
    <w:rsid w:val="0047659F"/>
    <w:rsid w:val="00484DD9"/>
    <w:rsid w:val="00494A0C"/>
    <w:rsid w:val="00495501"/>
    <w:rsid w:val="00497272"/>
    <w:rsid w:val="004A1D3D"/>
    <w:rsid w:val="004A2E20"/>
    <w:rsid w:val="004A4C84"/>
    <w:rsid w:val="004A5171"/>
    <w:rsid w:val="004A6AFB"/>
    <w:rsid w:val="004B1115"/>
    <w:rsid w:val="004B218E"/>
    <w:rsid w:val="004B3BE9"/>
    <w:rsid w:val="004B4DA2"/>
    <w:rsid w:val="004B5B29"/>
    <w:rsid w:val="004C3462"/>
    <w:rsid w:val="004C6683"/>
    <w:rsid w:val="004C66A5"/>
    <w:rsid w:val="004D2901"/>
    <w:rsid w:val="004D57C7"/>
    <w:rsid w:val="004D602B"/>
    <w:rsid w:val="004D7615"/>
    <w:rsid w:val="004E3038"/>
    <w:rsid w:val="004E4EC1"/>
    <w:rsid w:val="004F0852"/>
    <w:rsid w:val="004F181E"/>
    <w:rsid w:val="004F233D"/>
    <w:rsid w:val="004F2B1A"/>
    <w:rsid w:val="004F364A"/>
    <w:rsid w:val="004F56D2"/>
    <w:rsid w:val="004F69EF"/>
    <w:rsid w:val="004F7D0D"/>
    <w:rsid w:val="00500492"/>
    <w:rsid w:val="00501F32"/>
    <w:rsid w:val="00505172"/>
    <w:rsid w:val="00506548"/>
    <w:rsid w:val="00507561"/>
    <w:rsid w:val="005076CF"/>
    <w:rsid w:val="0051144C"/>
    <w:rsid w:val="0051267C"/>
    <w:rsid w:val="005139CA"/>
    <w:rsid w:val="005154E3"/>
    <w:rsid w:val="005225B9"/>
    <w:rsid w:val="00524FDF"/>
    <w:rsid w:val="00530924"/>
    <w:rsid w:val="00534606"/>
    <w:rsid w:val="00546F61"/>
    <w:rsid w:val="00546F70"/>
    <w:rsid w:val="005473F6"/>
    <w:rsid w:val="0055163A"/>
    <w:rsid w:val="0055531D"/>
    <w:rsid w:val="00556982"/>
    <w:rsid w:val="00556D1F"/>
    <w:rsid w:val="00560310"/>
    <w:rsid w:val="00563708"/>
    <w:rsid w:val="005668F4"/>
    <w:rsid w:val="00572EAE"/>
    <w:rsid w:val="00575B68"/>
    <w:rsid w:val="00576283"/>
    <w:rsid w:val="00576B69"/>
    <w:rsid w:val="00576F90"/>
    <w:rsid w:val="00580054"/>
    <w:rsid w:val="00580F39"/>
    <w:rsid w:val="00582D3B"/>
    <w:rsid w:val="00584370"/>
    <w:rsid w:val="00587DFA"/>
    <w:rsid w:val="00592D75"/>
    <w:rsid w:val="00593102"/>
    <w:rsid w:val="00593745"/>
    <w:rsid w:val="005941A9"/>
    <w:rsid w:val="00595C4E"/>
    <w:rsid w:val="005A05DA"/>
    <w:rsid w:val="005A1F33"/>
    <w:rsid w:val="005B0BD5"/>
    <w:rsid w:val="005B411E"/>
    <w:rsid w:val="005C1243"/>
    <w:rsid w:val="005C2C9F"/>
    <w:rsid w:val="005C50FE"/>
    <w:rsid w:val="005D0DCE"/>
    <w:rsid w:val="005D100D"/>
    <w:rsid w:val="005D59B7"/>
    <w:rsid w:val="005E5305"/>
    <w:rsid w:val="005E533D"/>
    <w:rsid w:val="005E68DB"/>
    <w:rsid w:val="005F053F"/>
    <w:rsid w:val="005F25A1"/>
    <w:rsid w:val="005F54A0"/>
    <w:rsid w:val="0060002A"/>
    <w:rsid w:val="0060259F"/>
    <w:rsid w:val="0060571B"/>
    <w:rsid w:val="00606590"/>
    <w:rsid w:val="00606D11"/>
    <w:rsid w:val="00607DB3"/>
    <w:rsid w:val="0061008F"/>
    <w:rsid w:val="006102D5"/>
    <w:rsid w:val="00610C2A"/>
    <w:rsid w:val="00611B9A"/>
    <w:rsid w:val="00612E2C"/>
    <w:rsid w:val="00615715"/>
    <w:rsid w:val="0062256A"/>
    <w:rsid w:val="0062332E"/>
    <w:rsid w:val="00625652"/>
    <w:rsid w:val="00633272"/>
    <w:rsid w:val="0063364B"/>
    <w:rsid w:val="00633D90"/>
    <w:rsid w:val="0063471E"/>
    <w:rsid w:val="00634B89"/>
    <w:rsid w:val="006367F4"/>
    <w:rsid w:val="00640147"/>
    <w:rsid w:val="006427D8"/>
    <w:rsid w:val="00644FC9"/>
    <w:rsid w:val="0064770E"/>
    <w:rsid w:val="00654BCB"/>
    <w:rsid w:val="00662A0F"/>
    <w:rsid w:val="00662D48"/>
    <w:rsid w:val="00664ECA"/>
    <w:rsid w:val="006657BB"/>
    <w:rsid w:val="00677207"/>
    <w:rsid w:val="00680AD4"/>
    <w:rsid w:val="00682C3D"/>
    <w:rsid w:val="0068481A"/>
    <w:rsid w:val="00694417"/>
    <w:rsid w:val="006968D9"/>
    <w:rsid w:val="00697650"/>
    <w:rsid w:val="006A01D8"/>
    <w:rsid w:val="006A1EE3"/>
    <w:rsid w:val="006A3D22"/>
    <w:rsid w:val="006A68DA"/>
    <w:rsid w:val="006C211F"/>
    <w:rsid w:val="006C5808"/>
    <w:rsid w:val="006D281C"/>
    <w:rsid w:val="006D317C"/>
    <w:rsid w:val="006D562D"/>
    <w:rsid w:val="006D57D5"/>
    <w:rsid w:val="006D78ED"/>
    <w:rsid w:val="006E48DE"/>
    <w:rsid w:val="006F1F2C"/>
    <w:rsid w:val="006F29BD"/>
    <w:rsid w:val="006F403C"/>
    <w:rsid w:val="006F4870"/>
    <w:rsid w:val="006F6831"/>
    <w:rsid w:val="006F6A41"/>
    <w:rsid w:val="007009B9"/>
    <w:rsid w:val="00701CBE"/>
    <w:rsid w:val="00707BF7"/>
    <w:rsid w:val="007138D5"/>
    <w:rsid w:val="007149C2"/>
    <w:rsid w:val="00717727"/>
    <w:rsid w:val="00721AE5"/>
    <w:rsid w:val="00731803"/>
    <w:rsid w:val="0073293D"/>
    <w:rsid w:val="00732F05"/>
    <w:rsid w:val="007360FA"/>
    <w:rsid w:val="007376B2"/>
    <w:rsid w:val="00740A1A"/>
    <w:rsid w:val="00740F4E"/>
    <w:rsid w:val="00742511"/>
    <w:rsid w:val="00742656"/>
    <w:rsid w:val="00742793"/>
    <w:rsid w:val="007469CC"/>
    <w:rsid w:val="00751D49"/>
    <w:rsid w:val="00761A14"/>
    <w:rsid w:val="007628E6"/>
    <w:rsid w:val="00762B68"/>
    <w:rsid w:val="00767A91"/>
    <w:rsid w:val="00773F86"/>
    <w:rsid w:val="007753C0"/>
    <w:rsid w:val="0077796E"/>
    <w:rsid w:val="007824AD"/>
    <w:rsid w:val="00787DE1"/>
    <w:rsid w:val="007901A2"/>
    <w:rsid w:val="0079528C"/>
    <w:rsid w:val="007960EF"/>
    <w:rsid w:val="007976BE"/>
    <w:rsid w:val="007A4032"/>
    <w:rsid w:val="007A6098"/>
    <w:rsid w:val="007A6180"/>
    <w:rsid w:val="007A64E4"/>
    <w:rsid w:val="007A7951"/>
    <w:rsid w:val="007A7BA8"/>
    <w:rsid w:val="007B7176"/>
    <w:rsid w:val="007C2873"/>
    <w:rsid w:val="007C50C2"/>
    <w:rsid w:val="007D5FE6"/>
    <w:rsid w:val="007E57A3"/>
    <w:rsid w:val="007E5845"/>
    <w:rsid w:val="007E7A9A"/>
    <w:rsid w:val="007F0F3B"/>
    <w:rsid w:val="007F2720"/>
    <w:rsid w:val="007F54A9"/>
    <w:rsid w:val="007F5F63"/>
    <w:rsid w:val="007F699A"/>
    <w:rsid w:val="0080174F"/>
    <w:rsid w:val="00802AFC"/>
    <w:rsid w:val="00802B6C"/>
    <w:rsid w:val="0080429F"/>
    <w:rsid w:val="008073C0"/>
    <w:rsid w:val="00812487"/>
    <w:rsid w:val="00816759"/>
    <w:rsid w:val="00821ACB"/>
    <w:rsid w:val="00821D2B"/>
    <w:rsid w:val="00823872"/>
    <w:rsid w:val="00825CE7"/>
    <w:rsid w:val="00826EB1"/>
    <w:rsid w:val="00832892"/>
    <w:rsid w:val="00832A57"/>
    <w:rsid w:val="00834274"/>
    <w:rsid w:val="00835836"/>
    <w:rsid w:val="0084623C"/>
    <w:rsid w:val="008478AB"/>
    <w:rsid w:val="0085089A"/>
    <w:rsid w:val="00851803"/>
    <w:rsid w:val="00855D35"/>
    <w:rsid w:val="008573F7"/>
    <w:rsid w:val="008621C8"/>
    <w:rsid w:val="00871068"/>
    <w:rsid w:val="0087148B"/>
    <w:rsid w:val="0087178A"/>
    <w:rsid w:val="00872712"/>
    <w:rsid w:val="0087443F"/>
    <w:rsid w:val="00876C7D"/>
    <w:rsid w:val="0088282D"/>
    <w:rsid w:val="0088419D"/>
    <w:rsid w:val="00886454"/>
    <w:rsid w:val="00887368"/>
    <w:rsid w:val="008904DF"/>
    <w:rsid w:val="00890CF1"/>
    <w:rsid w:val="008911C4"/>
    <w:rsid w:val="0089184C"/>
    <w:rsid w:val="00892B97"/>
    <w:rsid w:val="00895981"/>
    <w:rsid w:val="008A0E2E"/>
    <w:rsid w:val="008A53B9"/>
    <w:rsid w:val="008B2E7F"/>
    <w:rsid w:val="008B430B"/>
    <w:rsid w:val="008B6F89"/>
    <w:rsid w:val="008B718E"/>
    <w:rsid w:val="008C149D"/>
    <w:rsid w:val="008C2E14"/>
    <w:rsid w:val="008D5903"/>
    <w:rsid w:val="008E4101"/>
    <w:rsid w:val="008E5C3C"/>
    <w:rsid w:val="008F5767"/>
    <w:rsid w:val="00900505"/>
    <w:rsid w:val="00906C29"/>
    <w:rsid w:val="00907C0F"/>
    <w:rsid w:val="00912735"/>
    <w:rsid w:val="0091365A"/>
    <w:rsid w:val="009145C4"/>
    <w:rsid w:val="00921C06"/>
    <w:rsid w:val="00930702"/>
    <w:rsid w:val="009344CA"/>
    <w:rsid w:val="00936E10"/>
    <w:rsid w:val="009372CC"/>
    <w:rsid w:val="00937C37"/>
    <w:rsid w:val="00937C73"/>
    <w:rsid w:val="009405D5"/>
    <w:rsid w:val="00941B6F"/>
    <w:rsid w:val="00957564"/>
    <w:rsid w:val="009576A1"/>
    <w:rsid w:val="00960671"/>
    <w:rsid w:val="00961EA6"/>
    <w:rsid w:val="00963DC8"/>
    <w:rsid w:val="0097014A"/>
    <w:rsid w:val="00972787"/>
    <w:rsid w:val="009739C1"/>
    <w:rsid w:val="009757B2"/>
    <w:rsid w:val="00980A01"/>
    <w:rsid w:val="00980EA1"/>
    <w:rsid w:val="00980F59"/>
    <w:rsid w:val="009835D2"/>
    <w:rsid w:val="00986277"/>
    <w:rsid w:val="00993918"/>
    <w:rsid w:val="009959DE"/>
    <w:rsid w:val="009A4270"/>
    <w:rsid w:val="009B0929"/>
    <w:rsid w:val="009B5963"/>
    <w:rsid w:val="009C072D"/>
    <w:rsid w:val="009C4413"/>
    <w:rsid w:val="009C7245"/>
    <w:rsid w:val="009C73CD"/>
    <w:rsid w:val="009C7C8D"/>
    <w:rsid w:val="009E050C"/>
    <w:rsid w:val="009E68F0"/>
    <w:rsid w:val="009E72C0"/>
    <w:rsid w:val="009F0C0D"/>
    <w:rsid w:val="009F0FFB"/>
    <w:rsid w:val="009F17AE"/>
    <w:rsid w:val="009F3E7A"/>
    <w:rsid w:val="009F530D"/>
    <w:rsid w:val="009F5781"/>
    <w:rsid w:val="009F605A"/>
    <w:rsid w:val="00A045AE"/>
    <w:rsid w:val="00A05772"/>
    <w:rsid w:val="00A159A6"/>
    <w:rsid w:val="00A200BD"/>
    <w:rsid w:val="00A23D3B"/>
    <w:rsid w:val="00A248D9"/>
    <w:rsid w:val="00A27B0E"/>
    <w:rsid w:val="00A35C57"/>
    <w:rsid w:val="00A4455C"/>
    <w:rsid w:val="00A45FED"/>
    <w:rsid w:val="00A4607E"/>
    <w:rsid w:val="00A5332D"/>
    <w:rsid w:val="00A65586"/>
    <w:rsid w:val="00A679FD"/>
    <w:rsid w:val="00A7366F"/>
    <w:rsid w:val="00A77D0E"/>
    <w:rsid w:val="00A82497"/>
    <w:rsid w:val="00A848AE"/>
    <w:rsid w:val="00A90A2F"/>
    <w:rsid w:val="00A92FC4"/>
    <w:rsid w:val="00AA7514"/>
    <w:rsid w:val="00AB05B8"/>
    <w:rsid w:val="00AB2591"/>
    <w:rsid w:val="00AB25BC"/>
    <w:rsid w:val="00AC5A86"/>
    <w:rsid w:val="00AD6585"/>
    <w:rsid w:val="00AE072B"/>
    <w:rsid w:val="00AE0847"/>
    <w:rsid w:val="00AE4B04"/>
    <w:rsid w:val="00AE5CDB"/>
    <w:rsid w:val="00AE6589"/>
    <w:rsid w:val="00AF56BE"/>
    <w:rsid w:val="00B0304B"/>
    <w:rsid w:val="00B04722"/>
    <w:rsid w:val="00B05787"/>
    <w:rsid w:val="00B05868"/>
    <w:rsid w:val="00B07D5A"/>
    <w:rsid w:val="00B11090"/>
    <w:rsid w:val="00B16297"/>
    <w:rsid w:val="00B23747"/>
    <w:rsid w:val="00B23DA3"/>
    <w:rsid w:val="00B310E9"/>
    <w:rsid w:val="00B3289C"/>
    <w:rsid w:val="00B33F99"/>
    <w:rsid w:val="00B40331"/>
    <w:rsid w:val="00B45B65"/>
    <w:rsid w:val="00B461B2"/>
    <w:rsid w:val="00B519F1"/>
    <w:rsid w:val="00B56240"/>
    <w:rsid w:val="00B57CB5"/>
    <w:rsid w:val="00B57F8F"/>
    <w:rsid w:val="00B71C43"/>
    <w:rsid w:val="00B72015"/>
    <w:rsid w:val="00B7754D"/>
    <w:rsid w:val="00B8793C"/>
    <w:rsid w:val="00B96DC9"/>
    <w:rsid w:val="00BA39A7"/>
    <w:rsid w:val="00BA7725"/>
    <w:rsid w:val="00BB17C6"/>
    <w:rsid w:val="00BB1984"/>
    <w:rsid w:val="00BB2B7F"/>
    <w:rsid w:val="00BB4E2E"/>
    <w:rsid w:val="00BB5D87"/>
    <w:rsid w:val="00BC0469"/>
    <w:rsid w:val="00BC1F2D"/>
    <w:rsid w:val="00BC2365"/>
    <w:rsid w:val="00BC7671"/>
    <w:rsid w:val="00BC7DFF"/>
    <w:rsid w:val="00BD2843"/>
    <w:rsid w:val="00BD2E5E"/>
    <w:rsid w:val="00BD3B0D"/>
    <w:rsid w:val="00BD53E6"/>
    <w:rsid w:val="00BE1447"/>
    <w:rsid w:val="00BE1AA9"/>
    <w:rsid w:val="00BE3C75"/>
    <w:rsid w:val="00BE3DC7"/>
    <w:rsid w:val="00BE4345"/>
    <w:rsid w:val="00BE46EC"/>
    <w:rsid w:val="00BF0EF1"/>
    <w:rsid w:val="00BF770C"/>
    <w:rsid w:val="00C01ACC"/>
    <w:rsid w:val="00C03944"/>
    <w:rsid w:val="00C04C77"/>
    <w:rsid w:val="00C10B56"/>
    <w:rsid w:val="00C1106C"/>
    <w:rsid w:val="00C12784"/>
    <w:rsid w:val="00C16897"/>
    <w:rsid w:val="00C1714B"/>
    <w:rsid w:val="00C1752A"/>
    <w:rsid w:val="00C2050C"/>
    <w:rsid w:val="00C232AA"/>
    <w:rsid w:val="00C31FBE"/>
    <w:rsid w:val="00C32CE5"/>
    <w:rsid w:val="00C43DF0"/>
    <w:rsid w:val="00C45ED1"/>
    <w:rsid w:val="00C47906"/>
    <w:rsid w:val="00C5105D"/>
    <w:rsid w:val="00C62647"/>
    <w:rsid w:val="00C62C00"/>
    <w:rsid w:val="00C67A40"/>
    <w:rsid w:val="00C75192"/>
    <w:rsid w:val="00C76227"/>
    <w:rsid w:val="00C7657F"/>
    <w:rsid w:val="00C818C7"/>
    <w:rsid w:val="00C8290A"/>
    <w:rsid w:val="00C831BA"/>
    <w:rsid w:val="00C87BA4"/>
    <w:rsid w:val="00C92866"/>
    <w:rsid w:val="00C93416"/>
    <w:rsid w:val="00C94BC4"/>
    <w:rsid w:val="00C96150"/>
    <w:rsid w:val="00CB402C"/>
    <w:rsid w:val="00CB566C"/>
    <w:rsid w:val="00CC5015"/>
    <w:rsid w:val="00CC6C98"/>
    <w:rsid w:val="00CC73D0"/>
    <w:rsid w:val="00CD2A41"/>
    <w:rsid w:val="00CD31D5"/>
    <w:rsid w:val="00CE5FF1"/>
    <w:rsid w:val="00CE6721"/>
    <w:rsid w:val="00CE6EDA"/>
    <w:rsid w:val="00CF1D76"/>
    <w:rsid w:val="00CF1E3F"/>
    <w:rsid w:val="00CF3ABE"/>
    <w:rsid w:val="00CF4039"/>
    <w:rsid w:val="00CF5029"/>
    <w:rsid w:val="00CF5B27"/>
    <w:rsid w:val="00D004DA"/>
    <w:rsid w:val="00D02605"/>
    <w:rsid w:val="00D03C48"/>
    <w:rsid w:val="00D11059"/>
    <w:rsid w:val="00D13584"/>
    <w:rsid w:val="00D13CD8"/>
    <w:rsid w:val="00D15D3A"/>
    <w:rsid w:val="00D17729"/>
    <w:rsid w:val="00D23EF7"/>
    <w:rsid w:val="00D241E5"/>
    <w:rsid w:val="00D25080"/>
    <w:rsid w:val="00D278AC"/>
    <w:rsid w:val="00D361ED"/>
    <w:rsid w:val="00D41EB1"/>
    <w:rsid w:val="00D43251"/>
    <w:rsid w:val="00D45ED4"/>
    <w:rsid w:val="00D46078"/>
    <w:rsid w:val="00D47FDF"/>
    <w:rsid w:val="00D5327D"/>
    <w:rsid w:val="00D663E0"/>
    <w:rsid w:val="00D74EF3"/>
    <w:rsid w:val="00D75A65"/>
    <w:rsid w:val="00D761BB"/>
    <w:rsid w:val="00D77C5A"/>
    <w:rsid w:val="00D804C5"/>
    <w:rsid w:val="00D8214A"/>
    <w:rsid w:val="00D86621"/>
    <w:rsid w:val="00D87938"/>
    <w:rsid w:val="00D945F9"/>
    <w:rsid w:val="00D95497"/>
    <w:rsid w:val="00DA50BF"/>
    <w:rsid w:val="00DA52B5"/>
    <w:rsid w:val="00DB14EB"/>
    <w:rsid w:val="00DC0499"/>
    <w:rsid w:val="00DC1FF0"/>
    <w:rsid w:val="00DC2057"/>
    <w:rsid w:val="00DC3AFC"/>
    <w:rsid w:val="00DD0AFB"/>
    <w:rsid w:val="00DD5196"/>
    <w:rsid w:val="00DD52F1"/>
    <w:rsid w:val="00DD57C6"/>
    <w:rsid w:val="00DE35D5"/>
    <w:rsid w:val="00DE4E3F"/>
    <w:rsid w:val="00DF295A"/>
    <w:rsid w:val="00DF3C1C"/>
    <w:rsid w:val="00DF7BC0"/>
    <w:rsid w:val="00E01BB3"/>
    <w:rsid w:val="00E022F4"/>
    <w:rsid w:val="00E16CD3"/>
    <w:rsid w:val="00E1788A"/>
    <w:rsid w:val="00E20F93"/>
    <w:rsid w:val="00E227AA"/>
    <w:rsid w:val="00E27453"/>
    <w:rsid w:val="00E30B9D"/>
    <w:rsid w:val="00E31128"/>
    <w:rsid w:val="00E322DE"/>
    <w:rsid w:val="00E348CE"/>
    <w:rsid w:val="00E3551D"/>
    <w:rsid w:val="00E36298"/>
    <w:rsid w:val="00E37FE2"/>
    <w:rsid w:val="00E43690"/>
    <w:rsid w:val="00E45212"/>
    <w:rsid w:val="00E4768A"/>
    <w:rsid w:val="00E506C1"/>
    <w:rsid w:val="00E523C3"/>
    <w:rsid w:val="00E526E1"/>
    <w:rsid w:val="00E5549E"/>
    <w:rsid w:val="00E57019"/>
    <w:rsid w:val="00E57AAA"/>
    <w:rsid w:val="00E63330"/>
    <w:rsid w:val="00E65AC7"/>
    <w:rsid w:val="00E66BC4"/>
    <w:rsid w:val="00E705D0"/>
    <w:rsid w:val="00E70CF9"/>
    <w:rsid w:val="00E7358D"/>
    <w:rsid w:val="00E73719"/>
    <w:rsid w:val="00E742BC"/>
    <w:rsid w:val="00E77F5A"/>
    <w:rsid w:val="00E84A00"/>
    <w:rsid w:val="00E863AB"/>
    <w:rsid w:val="00E959C9"/>
    <w:rsid w:val="00E97855"/>
    <w:rsid w:val="00E97BBD"/>
    <w:rsid w:val="00EA569A"/>
    <w:rsid w:val="00EA71E3"/>
    <w:rsid w:val="00EB5E2C"/>
    <w:rsid w:val="00EC21E1"/>
    <w:rsid w:val="00EC38D7"/>
    <w:rsid w:val="00EC4A87"/>
    <w:rsid w:val="00EC64D4"/>
    <w:rsid w:val="00EC6A2A"/>
    <w:rsid w:val="00EC6A31"/>
    <w:rsid w:val="00ED0856"/>
    <w:rsid w:val="00ED0D30"/>
    <w:rsid w:val="00ED58B3"/>
    <w:rsid w:val="00ED686F"/>
    <w:rsid w:val="00ED6BEA"/>
    <w:rsid w:val="00EE1A3E"/>
    <w:rsid w:val="00EE495F"/>
    <w:rsid w:val="00EE4E47"/>
    <w:rsid w:val="00EE6700"/>
    <w:rsid w:val="00EE7787"/>
    <w:rsid w:val="00EF0C58"/>
    <w:rsid w:val="00EF216B"/>
    <w:rsid w:val="00EF2F4F"/>
    <w:rsid w:val="00EF4EF3"/>
    <w:rsid w:val="00EF5C8C"/>
    <w:rsid w:val="00F00AD7"/>
    <w:rsid w:val="00F010A2"/>
    <w:rsid w:val="00F04EF3"/>
    <w:rsid w:val="00F05A8D"/>
    <w:rsid w:val="00F10D27"/>
    <w:rsid w:val="00F13E0B"/>
    <w:rsid w:val="00F14733"/>
    <w:rsid w:val="00F15294"/>
    <w:rsid w:val="00F20E9F"/>
    <w:rsid w:val="00F22220"/>
    <w:rsid w:val="00F2244C"/>
    <w:rsid w:val="00F22E3A"/>
    <w:rsid w:val="00F26285"/>
    <w:rsid w:val="00F2662B"/>
    <w:rsid w:val="00F26BE1"/>
    <w:rsid w:val="00F32684"/>
    <w:rsid w:val="00F32BF5"/>
    <w:rsid w:val="00F33935"/>
    <w:rsid w:val="00F34826"/>
    <w:rsid w:val="00F34D2E"/>
    <w:rsid w:val="00F3739B"/>
    <w:rsid w:val="00F37AB4"/>
    <w:rsid w:val="00F41526"/>
    <w:rsid w:val="00F42687"/>
    <w:rsid w:val="00F45090"/>
    <w:rsid w:val="00F55347"/>
    <w:rsid w:val="00F56EA2"/>
    <w:rsid w:val="00F614AD"/>
    <w:rsid w:val="00F645FE"/>
    <w:rsid w:val="00F70428"/>
    <w:rsid w:val="00F707C4"/>
    <w:rsid w:val="00F70A9E"/>
    <w:rsid w:val="00F715C8"/>
    <w:rsid w:val="00F7305F"/>
    <w:rsid w:val="00F75E16"/>
    <w:rsid w:val="00F77444"/>
    <w:rsid w:val="00F807E6"/>
    <w:rsid w:val="00F838AA"/>
    <w:rsid w:val="00F8638C"/>
    <w:rsid w:val="00F907DC"/>
    <w:rsid w:val="00F92944"/>
    <w:rsid w:val="00F9597B"/>
    <w:rsid w:val="00F96AB9"/>
    <w:rsid w:val="00FA2EDC"/>
    <w:rsid w:val="00FA597D"/>
    <w:rsid w:val="00FA6EED"/>
    <w:rsid w:val="00FA7613"/>
    <w:rsid w:val="00FB25D1"/>
    <w:rsid w:val="00FB5AA5"/>
    <w:rsid w:val="00FC3066"/>
    <w:rsid w:val="00FC3417"/>
    <w:rsid w:val="00FC4379"/>
    <w:rsid w:val="00FC43D9"/>
    <w:rsid w:val="00FC4E84"/>
    <w:rsid w:val="00FD39A4"/>
    <w:rsid w:val="00FE07AB"/>
    <w:rsid w:val="00FF1AD2"/>
    <w:rsid w:val="00FF3526"/>
    <w:rsid w:val="00FF45C4"/>
    <w:rsid w:val="00FF46D7"/>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8086931-3A97-4B57-A864-52325486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semiHidden/>
    <w:unhideWhenUsed/>
    <w:rsid w:val="0091365A"/>
    <w:rPr>
      <w:sz w:val="20"/>
      <w:szCs w:val="20"/>
    </w:rPr>
  </w:style>
  <w:style w:type="character" w:customStyle="1" w:styleId="CommentTextChar">
    <w:name w:val="Comment Text Char"/>
    <w:basedOn w:val="DefaultParagraphFont"/>
    <w:link w:val="CommentText"/>
    <w:uiPriority w:val="99"/>
    <w:semiHidden/>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access-arrangements-and-special-consideration/regulations-and-guidance" TargetMode="External"/><Relationship Id="rId26" Type="http://schemas.openxmlformats.org/officeDocument/2006/relationships/hyperlink" Target="http://www.jcq.org.uk/exams-office/non-examination-assessments" TargetMode="External"/><Relationship Id="rId3" Type="http://schemas.openxmlformats.org/officeDocument/2006/relationships/numbering" Target="numbering.xml"/><Relationship Id="rId21" Type="http://schemas.openxmlformats.org/officeDocument/2006/relationships/hyperlink" Target="http://www.jcq.org.uk/exams-office/general-regulations"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jcq.org.uk/exams-office/general-regulations" TargetMode="External"/><Relationship Id="rId17" Type="http://schemas.openxmlformats.org/officeDocument/2006/relationships/hyperlink" Target="http://www.jcq.org.uk/exams-office/general-regulations" TargetMode="External"/><Relationship Id="rId25" Type="http://schemas.openxmlformats.org/officeDocument/2006/relationships/hyperlink" Target="http://www.jcq.org.uk/exams-office/ice---instructions-for-conducting-examinations"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regulations-and-guidance" TargetMode="External"/><Relationship Id="rId20" Type="http://schemas.openxmlformats.org/officeDocument/2006/relationships/hyperlink" Target="http://www.jcq.org.uk/exams-office/access-arrangements-and-special-consideration/regulations-and-guidanc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general-regulations" TargetMode="External"/><Relationship Id="rId24" Type="http://schemas.openxmlformats.org/officeDocument/2006/relationships/hyperlink" Target="http://www.jcq.org.uk/exams-office/ice---instructions-for-conducting-examinations"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jcq.org.uk/exams-office/general-regulations" TargetMode="External"/><Relationship Id="rId23" Type="http://schemas.openxmlformats.org/officeDocument/2006/relationships/hyperlink" Target="http://www.jcq.org.uk/exams-office/access-arrangements-and-special-consideration"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file:///F:\Private\Office\RLD\Exam%20Policy%20Documents\CVCC%20Disability%20policy%20(exams).docx" TargetMode="External"/><Relationship Id="rId19" Type="http://schemas.openxmlformats.org/officeDocument/2006/relationships/hyperlink" Target="http://www.jcq.org.uk/exams-office/access-arrangements-and-special-consideration/regulations-and-guidance"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hyperlink" Target="http://www.jcq.org.uk/exams-office/access-arrangements-and-special-consideration/regulations-and-guidance" TargetMode="External"/><Relationship Id="rId27" Type="http://schemas.openxmlformats.org/officeDocument/2006/relationships/image" Target="media/image2.png"/><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A0A0B0-4818-42AC-920F-F262A7EF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2824</Words>
  <Characters>16102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Disability policy (exams)2016/17</vt:lpstr>
    </vt:vector>
  </TitlesOfParts>
  <Company>Institute of Education</Company>
  <LinksUpToDate>false</LinksUpToDate>
  <CharactersWithSpaces>18889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policy (exams)2016/17</dc:title>
  <dc:subject>This policy is reviewed annually to ensure compliance with current regulations</dc:subject>
  <dc:creator>localuser</dc:creator>
  <cp:lastModifiedBy>Emma Bullock</cp:lastModifiedBy>
  <cp:revision>2</cp:revision>
  <cp:lastPrinted>2019-01-14T12:22:00Z</cp:lastPrinted>
  <dcterms:created xsi:type="dcterms:W3CDTF">2020-01-10T11:34:00Z</dcterms:created>
  <dcterms:modified xsi:type="dcterms:W3CDTF">2020-01-10T11:34:00Z</dcterms:modified>
</cp:coreProperties>
</file>